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9B5" w:rsidRDefault="009E0034" w:rsidP="009E0034">
      <w:pPr>
        <w:jc w:val="both"/>
        <w:rPr>
          <w:rFonts w:ascii="Times New Roman" w:hAnsi="Times New Roman" w:cs="Times New Roman"/>
          <w:sz w:val="20"/>
          <w:szCs w:val="20"/>
        </w:rPr>
      </w:pPr>
      <w:r w:rsidRPr="009E0034">
        <w:rPr>
          <w:rFonts w:ascii="Times New Roman" w:hAnsi="Times New Roman" w:cs="Times New Roman"/>
          <w:sz w:val="20"/>
          <w:szCs w:val="20"/>
        </w:rPr>
        <w:t>1.</w:t>
      </w:r>
      <w:r>
        <w:rPr>
          <w:rFonts w:ascii="Times New Roman" w:hAnsi="Times New Roman" w:cs="Times New Roman"/>
          <w:sz w:val="20"/>
          <w:szCs w:val="20"/>
        </w:rPr>
        <w:t xml:space="preserve"> Anderson, J. A. (2005). </w:t>
      </w:r>
      <w:r>
        <w:rPr>
          <w:rFonts w:ascii="Times New Roman" w:hAnsi="Times New Roman" w:cs="Times New Roman"/>
          <w:i/>
          <w:sz w:val="20"/>
          <w:szCs w:val="20"/>
        </w:rPr>
        <w:t>Accountability in Education</w:t>
      </w:r>
      <w:r>
        <w:rPr>
          <w:rFonts w:ascii="Times New Roman" w:hAnsi="Times New Roman" w:cs="Times New Roman"/>
          <w:sz w:val="20"/>
          <w:szCs w:val="20"/>
        </w:rPr>
        <w:t>. Education Policy Series. Paris: International Institute for Educational Planning; Brussels: International Academy of Education.</w:t>
      </w:r>
    </w:p>
    <w:p w:rsidR="009E0034" w:rsidRDefault="009E0034" w:rsidP="009E0034">
      <w:pPr>
        <w:ind w:left="567" w:right="567"/>
        <w:jc w:val="both"/>
        <w:rPr>
          <w:rFonts w:ascii="Times New Roman" w:hAnsi="Times New Roman" w:cs="Times New Roman"/>
          <w:sz w:val="20"/>
          <w:szCs w:val="20"/>
        </w:rPr>
      </w:pPr>
      <w:r w:rsidRPr="009E0034">
        <w:rPr>
          <w:rFonts w:ascii="Times New Roman" w:hAnsi="Times New Roman" w:cs="Times New Roman"/>
          <w:sz w:val="20"/>
          <w:szCs w:val="20"/>
        </w:rPr>
        <w:t>As the economies of nations compete for strong positions</w:t>
      </w:r>
      <w:r>
        <w:rPr>
          <w:rFonts w:ascii="Times New Roman" w:hAnsi="Times New Roman" w:cs="Times New Roman"/>
          <w:sz w:val="20"/>
          <w:szCs w:val="20"/>
        </w:rPr>
        <w:t xml:space="preserve"> </w:t>
      </w:r>
      <w:r w:rsidRPr="009E0034">
        <w:rPr>
          <w:rFonts w:ascii="Times New Roman" w:hAnsi="Times New Roman" w:cs="Times New Roman"/>
          <w:sz w:val="20"/>
          <w:szCs w:val="20"/>
        </w:rPr>
        <w:t>within a compet</w:t>
      </w:r>
      <w:r>
        <w:rPr>
          <w:rFonts w:ascii="Times New Roman" w:hAnsi="Times New Roman" w:cs="Times New Roman"/>
          <w:sz w:val="20"/>
          <w:szCs w:val="20"/>
        </w:rPr>
        <w:t xml:space="preserve">itive global market place, many </w:t>
      </w:r>
      <w:r w:rsidRPr="009E0034">
        <w:rPr>
          <w:rFonts w:ascii="Times New Roman" w:hAnsi="Times New Roman" w:cs="Times New Roman"/>
          <w:sz w:val="20"/>
          <w:szCs w:val="20"/>
        </w:rPr>
        <w:t>governments</w:t>
      </w:r>
      <w:r>
        <w:rPr>
          <w:rFonts w:ascii="Times New Roman" w:hAnsi="Times New Roman" w:cs="Times New Roman"/>
          <w:sz w:val="20"/>
          <w:szCs w:val="20"/>
        </w:rPr>
        <w:t xml:space="preserve"> </w:t>
      </w:r>
      <w:r w:rsidRPr="009E0034">
        <w:rPr>
          <w:rFonts w:ascii="Times New Roman" w:hAnsi="Times New Roman" w:cs="Times New Roman"/>
          <w:sz w:val="20"/>
          <w:szCs w:val="20"/>
        </w:rPr>
        <w:t>have become increasingly interested in the performance</w:t>
      </w:r>
      <w:r>
        <w:rPr>
          <w:rFonts w:ascii="Times New Roman" w:hAnsi="Times New Roman" w:cs="Times New Roman"/>
          <w:sz w:val="20"/>
          <w:szCs w:val="20"/>
        </w:rPr>
        <w:t xml:space="preserve"> </w:t>
      </w:r>
      <w:r w:rsidRPr="009E0034">
        <w:rPr>
          <w:rFonts w:ascii="Times New Roman" w:hAnsi="Times New Roman" w:cs="Times New Roman"/>
          <w:sz w:val="20"/>
          <w:szCs w:val="20"/>
        </w:rPr>
        <w:t>of all aspects of their education systems. This trend,</w:t>
      </w:r>
      <w:r>
        <w:rPr>
          <w:rFonts w:ascii="Times New Roman" w:hAnsi="Times New Roman" w:cs="Times New Roman"/>
          <w:sz w:val="20"/>
          <w:szCs w:val="20"/>
        </w:rPr>
        <w:t xml:space="preserve"> </w:t>
      </w:r>
      <w:r w:rsidRPr="009E0034">
        <w:rPr>
          <w:rFonts w:ascii="Times New Roman" w:hAnsi="Times New Roman" w:cs="Times New Roman"/>
          <w:sz w:val="20"/>
          <w:szCs w:val="20"/>
        </w:rPr>
        <w:t>coupled with the enormous expenditures that are devoted</w:t>
      </w:r>
      <w:r>
        <w:rPr>
          <w:rFonts w:ascii="Times New Roman" w:hAnsi="Times New Roman" w:cs="Times New Roman"/>
          <w:sz w:val="20"/>
          <w:szCs w:val="20"/>
        </w:rPr>
        <w:t xml:space="preserve"> </w:t>
      </w:r>
      <w:r w:rsidRPr="009E0034">
        <w:rPr>
          <w:rFonts w:ascii="Times New Roman" w:hAnsi="Times New Roman" w:cs="Times New Roman"/>
          <w:sz w:val="20"/>
          <w:szCs w:val="20"/>
        </w:rPr>
        <w:t>to education, has also precipitated widespread public requests</w:t>
      </w:r>
      <w:r>
        <w:rPr>
          <w:rFonts w:ascii="Times New Roman" w:hAnsi="Times New Roman" w:cs="Times New Roman"/>
          <w:sz w:val="20"/>
          <w:szCs w:val="20"/>
        </w:rPr>
        <w:t xml:space="preserve"> </w:t>
      </w:r>
      <w:r w:rsidRPr="009E0034">
        <w:rPr>
          <w:rFonts w:ascii="Times New Roman" w:hAnsi="Times New Roman" w:cs="Times New Roman"/>
          <w:sz w:val="20"/>
          <w:szCs w:val="20"/>
        </w:rPr>
        <w:t>for higher levels of scrutiny concerning the quality</w:t>
      </w:r>
      <w:r>
        <w:rPr>
          <w:rFonts w:ascii="Times New Roman" w:hAnsi="Times New Roman" w:cs="Times New Roman"/>
          <w:sz w:val="20"/>
          <w:szCs w:val="20"/>
        </w:rPr>
        <w:t xml:space="preserve"> </w:t>
      </w:r>
      <w:r w:rsidRPr="009E0034">
        <w:rPr>
          <w:rFonts w:ascii="Times New Roman" w:hAnsi="Times New Roman" w:cs="Times New Roman"/>
          <w:sz w:val="20"/>
          <w:szCs w:val="20"/>
        </w:rPr>
        <w:t>of education. These demands for information about school</w:t>
      </w:r>
      <w:r>
        <w:rPr>
          <w:rFonts w:ascii="Times New Roman" w:hAnsi="Times New Roman" w:cs="Times New Roman"/>
          <w:sz w:val="20"/>
          <w:szCs w:val="20"/>
        </w:rPr>
        <w:t xml:space="preserve"> </w:t>
      </w:r>
      <w:r w:rsidRPr="009E0034">
        <w:rPr>
          <w:rFonts w:ascii="Times New Roman" w:hAnsi="Times New Roman" w:cs="Times New Roman"/>
          <w:sz w:val="20"/>
          <w:szCs w:val="20"/>
        </w:rPr>
        <w:t>system performance can only be addressed through the</w:t>
      </w:r>
      <w:r>
        <w:rPr>
          <w:rFonts w:ascii="Times New Roman" w:hAnsi="Times New Roman" w:cs="Times New Roman"/>
          <w:sz w:val="20"/>
          <w:szCs w:val="20"/>
        </w:rPr>
        <w:t xml:space="preserve"> </w:t>
      </w:r>
      <w:r w:rsidRPr="009E0034">
        <w:rPr>
          <w:rFonts w:ascii="Times New Roman" w:hAnsi="Times New Roman" w:cs="Times New Roman"/>
          <w:sz w:val="20"/>
          <w:szCs w:val="20"/>
        </w:rPr>
        <w:t>implementation of systematic accountability systems.</w:t>
      </w:r>
      <w:r>
        <w:rPr>
          <w:rFonts w:ascii="Times New Roman" w:hAnsi="Times New Roman" w:cs="Times New Roman"/>
          <w:sz w:val="20"/>
          <w:szCs w:val="20"/>
        </w:rPr>
        <w:t xml:space="preserve"> </w:t>
      </w:r>
      <w:r w:rsidRPr="009E0034">
        <w:rPr>
          <w:rFonts w:ascii="Times New Roman" w:hAnsi="Times New Roman" w:cs="Times New Roman"/>
          <w:sz w:val="20"/>
          <w:szCs w:val="20"/>
        </w:rPr>
        <w:t>Historically, the education profession has conformed to</w:t>
      </w:r>
      <w:r>
        <w:rPr>
          <w:rFonts w:ascii="Times New Roman" w:hAnsi="Times New Roman" w:cs="Times New Roman"/>
          <w:sz w:val="20"/>
          <w:szCs w:val="20"/>
        </w:rPr>
        <w:t xml:space="preserve"> </w:t>
      </w:r>
      <w:r w:rsidRPr="009E0034">
        <w:rPr>
          <w:rFonts w:ascii="Times New Roman" w:hAnsi="Times New Roman" w:cs="Times New Roman"/>
          <w:sz w:val="20"/>
          <w:szCs w:val="20"/>
        </w:rPr>
        <w:t>the requirements of regulatory or compliance accountability</w:t>
      </w:r>
      <w:r>
        <w:rPr>
          <w:rFonts w:ascii="Times New Roman" w:hAnsi="Times New Roman" w:cs="Times New Roman"/>
          <w:sz w:val="20"/>
          <w:szCs w:val="20"/>
        </w:rPr>
        <w:t xml:space="preserve"> </w:t>
      </w:r>
      <w:r w:rsidRPr="009E0034">
        <w:rPr>
          <w:rFonts w:ascii="Times New Roman" w:hAnsi="Times New Roman" w:cs="Times New Roman"/>
          <w:sz w:val="20"/>
          <w:szCs w:val="20"/>
        </w:rPr>
        <w:t>systems (usually based on government statutes),</w:t>
      </w:r>
      <w:r>
        <w:rPr>
          <w:rFonts w:ascii="Times New Roman" w:hAnsi="Times New Roman" w:cs="Times New Roman"/>
          <w:sz w:val="20"/>
          <w:szCs w:val="20"/>
        </w:rPr>
        <w:t xml:space="preserve"> </w:t>
      </w:r>
      <w:r w:rsidRPr="009E0034">
        <w:rPr>
          <w:rFonts w:ascii="Times New Roman" w:hAnsi="Times New Roman" w:cs="Times New Roman"/>
          <w:sz w:val="20"/>
          <w:szCs w:val="20"/>
        </w:rPr>
        <w:t>and has also subscribed to professional norms established</w:t>
      </w:r>
      <w:r>
        <w:rPr>
          <w:rFonts w:ascii="Times New Roman" w:hAnsi="Times New Roman" w:cs="Times New Roman"/>
          <w:sz w:val="20"/>
          <w:szCs w:val="20"/>
        </w:rPr>
        <w:t xml:space="preserve"> </w:t>
      </w:r>
      <w:r w:rsidRPr="009E0034">
        <w:rPr>
          <w:rFonts w:ascii="Times New Roman" w:hAnsi="Times New Roman" w:cs="Times New Roman"/>
          <w:sz w:val="20"/>
          <w:szCs w:val="20"/>
        </w:rPr>
        <w:t>by associations of educators. However, at the beginning</w:t>
      </w:r>
      <w:r>
        <w:rPr>
          <w:rFonts w:ascii="Times New Roman" w:hAnsi="Times New Roman" w:cs="Times New Roman"/>
          <w:sz w:val="20"/>
          <w:szCs w:val="20"/>
        </w:rPr>
        <w:t xml:space="preserve"> </w:t>
      </w:r>
      <w:r w:rsidRPr="009E0034">
        <w:rPr>
          <w:rFonts w:ascii="Times New Roman" w:hAnsi="Times New Roman" w:cs="Times New Roman"/>
          <w:sz w:val="20"/>
          <w:szCs w:val="20"/>
        </w:rPr>
        <w:t>of the 21st Century, accountability systems have also</w:t>
      </w:r>
      <w:r>
        <w:rPr>
          <w:rFonts w:ascii="Times New Roman" w:hAnsi="Times New Roman" w:cs="Times New Roman"/>
          <w:sz w:val="20"/>
          <w:szCs w:val="20"/>
        </w:rPr>
        <w:t xml:space="preserve"> </w:t>
      </w:r>
      <w:r w:rsidRPr="009E0034">
        <w:rPr>
          <w:rFonts w:ascii="Times New Roman" w:hAnsi="Times New Roman" w:cs="Times New Roman"/>
          <w:sz w:val="20"/>
          <w:szCs w:val="20"/>
        </w:rPr>
        <w:t>been required to respond to demands that professional</w:t>
      </w:r>
      <w:r>
        <w:rPr>
          <w:rFonts w:ascii="Times New Roman" w:hAnsi="Times New Roman" w:cs="Times New Roman"/>
          <w:sz w:val="20"/>
          <w:szCs w:val="20"/>
        </w:rPr>
        <w:t xml:space="preserve"> </w:t>
      </w:r>
      <w:r w:rsidRPr="009E0034">
        <w:rPr>
          <w:rFonts w:ascii="Times New Roman" w:hAnsi="Times New Roman" w:cs="Times New Roman"/>
          <w:sz w:val="20"/>
          <w:szCs w:val="20"/>
        </w:rPr>
        <w:t>performance be judged by the results that have been</w:t>
      </w:r>
      <w:r>
        <w:rPr>
          <w:rFonts w:ascii="Times New Roman" w:hAnsi="Times New Roman" w:cs="Times New Roman"/>
          <w:sz w:val="20"/>
          <w:szCs w:val="20"/>
        </w:rPr>
        <w:t xml:space="preserve"> </w:t>
      </w:r>
      <w:r w:rsidRPr="009E0034">
        <w:rPr>
          <w:rFonts w:ascii="Times New Roman" w:hAnsi="Times New Roman" w:cs="Times New Roman"/>
          <w:sz w:val="20"/>
          <w:szCs w:val="20"/>
        </w:rPr>
        <w:t>achieved.</w:t>
      </w:r>
      <w:r>
        <w:rPr>
          <w:rFonts w:ascii="Times New Roman" w:hAnsi="Times New Roman" w:cs="Times New Roman"/>
          <w:sz w:val="20"/>
          <w:szCs w:val="20"/>
        </w:rPr>
        <w:t xml:space="preserve"> </w:t>
      </w:r>
      <w:r w:rsidRPr="009E0034">
        <w:rPr>
          <w:rFonts w:ascii="Times New Roman" w:hAnsi="Times New Roman" w:cs="Times New Roman"/>
          <w:sz w:val="20"/>
          <w:szCs w:val="20"/>
        </w:rPr>
        <w:t>This booklet offers a set of principles and strategies to</w:t>
      </w:r>
      <w:r>
        <w:rPr>
          <w:rFonts w:ascii="Times New Roman" w:hAnsi="Times New Roman" w:cs="Times New Roman"/>
          <w:sz w:val="20"/>
          <w:szCs w:val="20"/>
        </w:rPr>
        <w:t xml:space="preserve"> </w:t>
      </w:r>
      <w:r w:rsidRPr="009E0034">
        <w:rPr>
          <w:rFonts w:ascii="Times New Roman" w:hAnsi="Times New Roman" w:cs="Times New Roman"/>
          <w:sz w:val="20"/>
          <w:szCs w:val="20"/>
        </w:rPr>
        <w:t>be considered in the development and implementation</w:t>
      </w:r>
      <w:r>
        <w:rPr>
          <w:rFonts w:ascii="Times New Roman" w:hAnsi="Times New Roman" w:cs="Times New Roman"/>
          <w:sz w:val="20"/>
          <w:szCs w:val="20"/>
        </w:rPr>
        <w:t xml:space="preserve"> </w:t>
      </w:r>
      <w:r w:rsidRPr="009E0034">
        <w:rPr>
          <w:rFonts w:ascii="Times New Roman" w:hAnsi="Times New Roman" w:cs="Times New Roman"/>
          <w:sz w:val="20"/>
          <w:szCs w:val="20"/>
        </w:rPr>
        <w:t>of results-based accountability systems. Technical and</w:t>
      </w:r>
      <w:r>
        <w:rPr>
          <w:rFonts w:ascii="Times New Roman" w:hAnsi="Times New Roman" w:cs="Times New Roman"/>
          <w:sz w:val="20"/>
          <w:szCs w:val="20"/>
        </w:rPr>
        <w:t xml:space="preserve"> </w:t>
      </w:r>
      <w:r w:rsidRPr="009E0034">
        <w:rPr>
          <w:rFonts w:ascii="Times New Roman" w:hAnsi="Times New Roman" w:cs="Times New Roman"/>
          <w:sz w:val="20"/>
          <w:szCs w:val="20"/>
        </w:rPr>
        <w:t>political issues are addressed as well as the ways in which</w:t>
      </w:r>
      <w:r>
        <w:rPr>
          <w:rFonts w:ascii="Times New Roman" w:hAnsi="Times New Roman" w:cs="Times New Roman"/>
          <w:sz w:val="20"/>
          <w:szCs w:val="20"/>
        </w:rPr>
        <w:t xml:space="preserve"> </w:t>
      </w:r>
      <w:r w:rsidRPr="009E0034">
        <w:rPr>
          <w:rFonts w:ascii="Times New Roman" w:hAnsi="Times New Roman" w:cs="Times New Roman"/>
          <w:sz w:val="20"/>
          <w:szCs w:val="20"/>
        </w:rPr>
        <w:t>educators, policymakers, and community members can</w:t>
      </w:r>
      <w:r>
        <w:rPr>
          <w:rFonts w:ascii="Times New Roman" w:hAnsi="Times New Roman" w:cs="Times New Roman"/>
          <w:sz w:val="20"/>
          <w:szCs w:val="20"/>
        </w:rPr>
        <w:t xml:space="preserve"> </w:t>
      </w:r>
      <w:r w:rsidRPr="009E0034">
        <w:rPr>
          <w:rFonts w:ascii="Times New Roman" w:hAnsi="Times New Roman" w:cs="Times New Roman"/>
          <w:sz w:val="20"/>
          <w:szCs w:val="20"/>
        </w:rPr>
        <w:t>use the information from accountability systems to improve</w:t>
      </w:r>
      <w:r>
        <w:rPr>
          <w:rFonts w:ascii="Times New Roman" w:hAnsi="Times New Roman" w:cs="Times New Roman"/>
          <w:sz w:val="20"/>
          <w:szCs w:val="20"/>
        </w:rPr>
        <w:t xml:space="preserve"> </w:t>
      </w:r>
      <w:r w:rsidRPr="009E0034">
        <w:rPr>
          <w:rFonts w:ascii="Times New Roman" w:hAnsi="Times New Roman" w:cs="Times New Roman"/>
          <w:sz w:val="20"/>
          <w:szCs w:val="20"/>
        </w:rPr>
        <w:t>results.</w:t>
      </w:r>
      <w:r>
        <w:rPr>
          <w:rFonts w:ascii="Times New Roman" w:hAnsi="Times New Roman" w:cs="Times New Roman"/>
          <w:sz w:val="20"/>
          <w:szCs w:val="20"/>
        </w:rPr>
        <w:t xml:space="preserve"> </w:t>
      </w:r>
      <w:r w:rsidRPr="009E0034">
        <w:rPr>
          <w:rFonts w:ascii="Times New Roman" w:hAnsi="Times New Roman" w:cs="Times New Roman"/>
          <w:sz w:val="20"/>
          <w:szCs w:val="20"/>
        </w:rPr>
        <w:t>The statements presented here about accountability systems</w:t>
      </w:r>
      <w:r>
        <w:rPr>
          <w:rFonts w:ascii="Times New Roman" w:hAnsi="Times New Roman" w:cs="Times New Roman"/>
          <w:sz w:val="20"/>
          <w:szCs w:val="20"/>
        </w:rPr>
        <w:t xml:space="preserve"> </w:t>
      </w:r>
      <w:r w:rsidRPr="009E0034">
        <w:rPr>
          <w:rFonts w:ascii="Times New Roman" w:hAnsi="Times New Roman" w:cs="Times New Roman"/>
          <w:sz w:val="20"/>
          <w:szCs w:val="20"/>
        </w:rPr>
        <w:t>are likely to be generally applicable throughout the</w:t>
      </w:r>
      <w:r>
        <w:rPr>
          <w:rFonts w:ascii="Times New Roman" w:hAnsi="Times New Roman" w:cs="Times New Roman"/>
          <w:sz w:val="20"/>
          <w:szCs w:val="20"/>
        </w:rPr>
        <w:t xml:space="preserve"> </w:t>
      </w:r>
      <w:r w:rsidRPr="009E0034">
        <w:rPr>
          <w:rFonts w:ascii="Times New Roman" w:hAnsi="Times New Roman" w:cs="Times New Roman"/>
          <w:sz w:val="20"/>
          <w:szCs w:val="20"/>
        </w:rPr>
        <w:t>world. Even so, they should be assessed with reference to</w:t>
      </w:r>
      <w:r>
        <w:rPr>
          <w:rFonts w:ascii="Times New Roman" w:hAnsi="Times New Roman" w:cs="Times New Roman"/>
          <w:sz w:val="20"/>
          <w:szCs w:val="20"/>
        </w:rPr>
        <w:t xml:space="preserve"> </w:t>
      </w:r>
      <w:r w:rsidRPr="009E0034">
        <w:rPr>
          <w:rFonts w:ascii="Times New Roman" w:hAnsi="Times New Roman" w:cs="Times New Roman"/>
          <w:sz w:val="20"/>
          <w:szCs w:val="20"/>
        </w:rPr>
        <w:t>local conditions, and adapted accordingly. In any educational</w:t>
      </w:r>
      <w:r>
        <w:rPr>
          <w:rFonts w:ascii="Times New Roman" w:hAnsi="Times New Roman" w:cs="Times New Roman"/>
          <w:sz w:val="20"/>
          <w:szCs w:val="20"/>
        </w:rPr>
        <w:t xml:space="preserve"> </w:t>
      </w:r>
      <w:r w:rsidRPr="009E0034">
        <w:rPr>
          <w:rFonts w:ascii="Times New Roman" w:hAnsi="Times New Roman" w:cs="Times New Roman"/>
          <w:sz w:val="20"/>
          <w:szCs w:val="20"/>
        </w:rPr>
        <w:t>setting or cultural context, suggestions or guidelines</w:t>
      </w:r>
      <w:r>
        <w:rPr>
          <w:rFonts w:ascii="Times New Roman" w:hAnsi="Times New Roman" w:cs="Times New Roman"/>
          <w:sz w:val="20"/>
          <w:szCs w:val="20"/>
        </w:rPr>
        <w:t xml:space="preserve"> </w:t>
      </w:r>
      <w:r w:rsidRPr="009E0034">
        <w:rPr>
          <w:rFonts w:ascii="Times New Roman" w:hAnsi="Times New Roman" w:cs="Times New Roman"/>
          <w:sz w:val="20"/>
          <w:szCs w:val="20"/>
        </w:rPr>
        <w:t>for practice require sensitive and sensible application, and</w:t>
      </w:r>
      <w:r>
        <w:rPr>
          <w:rFonts w:ascii="Times New Roman" w:hAnsi="Times New Roman" w:cs="Times New Roman"/>
          <w:sz w:val="20"/>
          <w:szCs w:val="20"/>
        </w:rPr>
        <w:t xml:space="preserve"> </w:t>
      </w:r>
      <w:r w:rsidRPr="009E0034">
        <w:rPr>
          <w:rFonts w:ascii="Times New Roman" w:hAnsi="Times New Roman" w:cs="Times New Roman"/>
          <w:sz w:val="20"/>
          <w:szCs w:val="20"/>
        </w:rPr>
        <w:t>continuing evaluation.</w:t>
      </w:r>
    </w:p>
    <w:p w:rsidR="00766BA0" w:rsidRDefault="009E0034" w:rsidP="009E0034">
      <w:pPr>
        <w:jc w:val="both"/>
        <w:rPr>
          <w:rFonts w:ascii="Times New Roman" w:hAnsi="Times New Roman" w:cs="Times New Roman"/>
          <w:sz w:val="20"/>
          <w:szCs w:val="20"/>
        </w:rPr>
      </w:pPr>
      <w:r>
        <w:rPr>
          <w:rFonts w:ascii="Times New Roman" w:hAnsi="Times New Roman" w:cs="Times New Roman"/>
          <w:sz w:val="20"/>
          <w:szCs w:val="20"/>
        </w:rPr>
        <w:t xml:space="preserve">2. Angrist, J. D., Dyanrki, S. M., Kane, T. J., Pathak, P. A. &amp; Walters, C. R. (2010). Inputs and Impacts in Charter Schools: KIPP Lynn. </w:t>
      </w:r>
      <w:r>
        <w:rPr>
          <w:rFonts w:ascii="Times New Roman" w:hAnsi="Times New Roman" w:cs="Times New Roman"/>
          <w:i/>
          <w:sz w:val="20"/>
          <w:szCs w:val="20"/>
        </w:rPr>
        <w:t>American Economic Review</w:t>
      </w:r>
      <w:r>
        <w:rPr>
          <w:rFonts w:ascii="Times New Roman" w:hAnsi="Times New Roman" w:cs="Times New Roman"/>
          <w:sz w:val="20"/>
          <w:szCs w:val="20"/>
        </w:rPr>
        <w:t>. 100(2)</w:t>
      </w:r>
      <w:r w:rsidR="00766BA0">
        <w:rPr>
          <w:rFonts w:ascii="Times New Roman" w:hAnsi="Times New Roman" w:cs="Times New Roman"/>
          <w:sz w:val="20"/>
          <w:szCs w:val="20"/>
        </w:rPr>
        <w:t>:239-243.</w:t>
      </w:r>
    </w:p>
    <w:p w:rsidR="00766BA0" w:rsidRDefault="00766BA0" w:rsidP="00766BA0">
      <w:pPr>
        <w:ind w:left="567" w:right="567"/>
        <w:jc w:val="both"/>
        <w:rPr>
          <w:rFonts w:ascii="Times New Roman" w:hAnsi="Times New Roman" w:cs="Times New Roman"/>
          <w:sz w:val="20"/>
          <w:szCs w:val="20"/>
        </w:rPr>
      </w:pPr>
      <w:r w:rsidRPr="00766BA0">
        <w:rPr>
          <w:rFonts w:ascii="Times New Roman" w:hAnsi="Times New Roman" w:cs="Times New Roman"/>
          <w:sz w:val="20"/>
          <w:szCs w:val="20"/>
        </w:rPr>
        <w:t>This paper reports on a quasi-experimental evaluation of the only KIPP school in New England, KIPP Academy Lynn. KIPP Lynn opened in the fall of 2004 and is the only charter school in Lynn, Mass., a low income city north of</w:t>
      </w:r>
      <w:r w:rsidRPr="00766BA0">
        <w:rPr>
          <w:rFonts w:ascii="Code" w:hAnsi="Code" w:cs="Code"/>
          <w:color w:val="000000"/>
          <w:sz w:val="16"/>
          <w:szCs w:val="16"/>
        </w:rPr>
        <w:t xml:space="preserve"> </w:t>
      </w:r>
      <w:r w:rsidRPr="00766BA0">
        <w:rPr>
          <w:rFonts w:ascii="Times New Roman" w:hAnsi="Times New Roman" w:cs="Times New Roman"/>
          <w:sz w:val="20"/>
          <w:szCs w:val="20"/>
        </w:rPr>
        <w:t>Boston. KIPP Lynn is a middle school that serves about 300 students in grades 5-8. Like most other Massachusetts charter schools, KIPP Lynn is funded primarily through tuition paid by students' home districts. Tuition is typically set to match sending districts' average per pupil expenditure, though this is offset by state subsidies to the send ing district when a student first transfers.</w:t>
      </w:r>
    </w:p>
    <w:p w:rsidR="00766BA0" w:rsidRDefault="00766BA0" w:rsidP="00766BA0">
      <w:pPr>
        <w:jc w:val="both"/>
        <w:rPr>
          <w:rFonts w:ascii="Times New Roman" w:hAnsi="Times New Roman" w:cs="Times New Roman"/>
          <w:sz w:val="20"/>
          <w:szCs w:val="20"/>
        </w:rPr>
      </w:pPr>
      <w:r>
        <w:rPr>
          <w:rFonts w:ascii="Times New Roman" w:hAnsi="Times New Roman" w:cs="Times New Roman"/>
          <w:sz w:val="20"/>
          <w:szCs w:val="20"/>
        </w:rPr>
        <w:t xml:space="preserve">3. Borman, G. D., Hewes, G. M., Overman, L. T. &amp; Brown, S. (2003). Comprehensive School Reform and Achievement: A Meta-Analysis. </w:t>
      </w:r>
      <w:r>
        <w:rPr>
          <w:rFonts w:ascii="Times New Roman" w:hAnsi="Times New Roman" w:cs="Times New Roman"/>
          <w:i/>
          <w:sz w:val="20"/>
          <w:szCs w:val="20"/>
        </w:rPr>
        <w:t>Review of Educational Research</w:t>
      </w:r>
      <w:r>
        <w:rPr>
          <w:rFonts w:ascii="Times New Roman" w:hAnsi="Times New Roman" w:cs="Times New Roman"/>
          <w:sz w:val="20"/>
          <w:szCs w:val="20"/>
        </w:rPr>
        <w:t xml:space="preserve">. 73(2):125-230. </w:t>
      </w:r>
    </w:p>
    <w:p w:rsidR="002216C1" w:rsidRDefault="002216C1" w:rsidP="002216C1">
      <w:pPr>
        <w:ind w:left="567" w:right="567"/>
        <w:jc w:val="both"/>
        <w:rPr>
          <w:rFonts w:ascii="Times New Roman" w:hAnsi="Times New Roman" w:cs="Times New Roman"/>
          <w:bCs/>
          <w:sz w:val="20"/>
          <w:szCs w:val="20"/>
        </w:rPr>
      </w:pPr>
      <w:r w:rsidRPr="002216C1">
        <w:rPr>
          <w:rFonts w:ascii="Times New Roman" w:hAnsi="Times New Roman" w:cs="Times New Roman"/>
          <w:bCs/>
          <w:sz w:val="20"/>
          <w:szCs w:val="20"/>
        </w:rPr>
        <w:t>This meta-analysis reviews research on the achievement effects of comprehensive school reform (CSR) and summarizes the specific effects of 29 widely implemented models. There are limitations on the overall quantity and quality of the research base, but the overall effects of CSR appear promising. The combined quantity, quality, and statistical significance of evidence from three models, in particular, set them apart. Whether evaluations are con-ducted by developers or by third-party evaluators and whether evaluators use one-group pre-post designs or control groups are important factors for understanding differences in CSR effects. Schools that implemented CSR models for 5 years or more showed particularly strong effects, and the benefits were consistent across schools of varying poverty levels. A long-term commitment to research-proven educational reform is needed to establish a strong marketplace of scientifically based CSR models.</w:t>
      </w:r>
    </w:p>
    <w:p w:rsidR="002216C1" w:rsidRDefault="002216C1" w:rsidP="002216C1">
      <w:pPr>
        <w:jc w:val="both"/>
        <w:rPr>
          <w:rFonts w:ascii="Times New Roman" w:hAnsi="Times New Roman" w:cs="Times New Roman"/>
          <w:bCs/>
          <w:sz w:val="20"/>
          <w:szCs w:val="20"/>
        </w:rPr>
      </w:pPr>
    </w:p>
    <w:p w:rsidR="002216C1" w:rsidRDefault="002216C1" w:rsidP="002216C1">
      <w:pPr>
        <w:jc w:val="both"/>
        <w:rPr>
          <w:rFonts w:ascii="Times New Roman" w:hAnsi="Times New Roman" w:cs="Times New Roman"/>
          <w:bCs/>
          <w:sz w:val="20"/>
          <w:szCs w:val="20"/>
        </w:rPr>
      </w:pPr>
    </w:p>
    <w:p w:rsidR="002216C1" w:rsidRDefault="002216C1" w:rsidP="002216C1">
      <w:pPr>
        <w:jc w:val="both"/>
        <w:rPr>
          <w:rFonts w:ascii="Times New Roman" w:hAnsi="Times New Roman" w:cs="Times New Roman"/>
          <w:bCs/>
          <w:sz w:val="20"/>
          <w:szCs w:val="20"/>
        </w:rPr>
      </w:pPr>
      <w:r>
        <w:rPr>
          <w:rFonts w:ascii="Times New Roman" w:hAnsi="Times New Roman" w:cs="Times New Roman"/>
          <w:bCs/>
          <w:sz w:val="20"/>
          <w:szCs w:val="20"/>
        </w:rPr>
        <w:lastRenderedPageBreak/>
        <w:t xml:space="preserve">4. Carnoy, M., Gove, A., Loeb, S., Marshall, J. &amp; Socias, M. (2008). How Schools and Students Respond to School Improvement Programs: The Case of Brazil’s PDE. </w:t>
      </w:r>
      <w:r>
        <w:rPr>
          <w:rFonts w:ascii="Times New Roman" w:hAnsi="Times New Roman" w:cs="Times New Roman"/>
          <w:bCs/>
          <w:i/>
          <w:sz w:val="20"/>
          <w:szCs w:val="20"/>
        </w:rPr>
        <w:t>Economics of Education Review</w:t>
      </w:r>
      <w:r>
        <w:rPr>
          <w:rFonts w:ascii="Times New Roman" w:hAnsi="Times New Roman" w:cs="Times New Roman"/>
          <w:bCs/>
          <w:sz w:val="20"/>
          <w:szCs w:val="20"/>
        </w:rPr>
        <w:t>. 27(1):22-38.</w:t>
      </w:r>
    </w:p>
    <w:p w:rsidR="002216C1" w:rsidRDefault="002216C1" w:rsidP="002216C1">
      <w:pPr>
        <w:ind w:left="567" w:right="567"/>
        <w:jc w:val="both"/>
        <w:rPr>
          <w:rFonts w:ascii="Times New Roman" w:hAnsi="Times New Roman" w:cs="Times New Roman"/>
          <w:sz w:val="20"/>
          <w:szCs w:val="20"/>
        </w:rPr>
      </w:pPr>
      <w:r w:rsidRPr="002216C1">
        <w:rPr>
          <w:rFonts w:ascii="Times New Roman" w:hAnsi="Times New Roman" w:cs="Times New Roman"/>
          <w:sz w:val="20"/>
          <w:szCs w:val="20"/>
        </w:rPr>
        <w:t>This study uses rich empirical data from Brazil to assess how a government program (PDE) that decentralizes school</w:t>
      </w:r>
      <w:r>
        <w:rPr>
          <w:rFonts w:ascii="Times New Roman" w:hAnsi="Times New Roman" w:cs="Times New Roman"/>
          <w:sz w:val="20"/>
          <w:szCs w:val="20"/>
        </w:rPr>
        <w:t xml:space="preserve"> </w:t>
      </w:r>
      <w:r w:rsidRPr="002216C1">
        <w:rPr>
          <w:rFonts w:ascii="Times New Roman" w:hAnsi="Times New Roman" w:cs="Times New Roman"/>
          <w:sz w:val="20"/>
          <w:szCs w:val="20"/>
        </w:rPr>
        <w:t>management decisions changes what goes on in schools and how these changes affect student outcomes. It appears that the</w:t>
      </w:r>
      <w:r>
        <w:rPr>
          <w:rFonts w:ascii="Times New Roman" w:hAnsi="Times New Roman" w:cs="Times New Roman"/>
          <w:sz w:val="20"/>
          <w:szCs w:val="20"/>
        </w:rPr>
        <w:t xml:space="preserve"> </w:t>
      </w:r>
      <w:r w:rsidRPr="002216C1">
        <w:rPr>
          <w:rFonts w:ascii="Times New Roman" w:hAnsi="Times New Roman" w:cs="Times New Roman"/>
          <w:sz w:val="20"/>
          <w:szCs w:val="20"/>
        </w:rPr>
        <w:t>PDE resulted in some improvements in management and learning materials, but little change in other areas including</w:t>
      </w:r>
      <w:r>
        <w:rPr>
          <w:rFonts w:ascii="Times New Roman" w:hAnsi="Times New Roman" w:cs="Times New Roman"/>
          <w:sz w:val="20"/>
          <w:szCs w:val="20"/>
        </w:rPr>
        <w:t xml:space="preserve"> </w:t>
      </w:r>
      <w:r w:rsidRPr="002216C1">
        <w:rPr>
          <w:rFonts w:ascii="Times New Roman" w:hAnsi="Times New Roman" w:cs="Times New Roman"/>
          <w:sz w:val="20"/>
          <w:szCs w:val="20"/>
        </w:rPr>
        <w:t>evaluation and community relations. However, we find no evidence that schools’ participation in the PDE improved</w:t>
      </w:r>
      <w:r>
        <w:rPr>
          <w:rFonts w:ascii="Times New Roman" w:hAnsi="Times New Roman" w:cs="Times New Roman"/>
          <w:sz w:val="20"/>
          <w:szCs w:val="20"/>
        </w:rPr>
        <w:t xml:space="preserve"> </w:t>
      </w:r>
      <w:r w:rsidRPr="002216C1">
        <w:rPr>
          <w:rFonts w:ascii="Times New Roman" w:hAnsi="Times New Roman" w:cs="Times New Roman"/>
          <w:sz w:val="20"/>
          <w:szCs w:val="20"/>
        </w:rPr>
        <w:t>student achievement. The results for grade passing are stronger. Students in PDE schools saw greater increases in grade</w:t>
      </w:r>
      <w:r>
        <w:rPr>
          <w:rFonts w:ascii="Times New Roman" w:hAnsi="Times New Roman" w:cs="Times New Roman"/>
          <w:sz w:val="20"/>
          <w:szCs w:val="20"/>
        </w:rPr>
        <w:t xml:space="preserve"> </w:t>
      </w:r>
      <w:r w:rsidRPr="002216C1">
        <w:rPr>
          <w:rFonts w:ascii="Times New Roman" w:hAnsi="Times New Roman" w:cs="Times New Roman"/>
          <w:sz w:val="20"/>
          <w:szCs w:val="20"/>
        </w:rPr>
        <w:t>passing rates than students in non-PDE schools during the period of our study. We also estimate a positive relationship</w:t>
      </w:r>
      <w:r>
        <w:rPr>
          <w:rFonts w:ascii="Times New Roman" w:hAnsi="Times New Roman" w:cs="Times New Roman"/>
          <w:sz w:val="20"/>
          <w:szCs w:val="20"/>
        </w:rPr>
        <w:t xml:space="preserve"> </w:t>
      </w:r>
      <w:r w:rsidRPr="002216C1">
        <w:rPr>
          <w:rFonts w:ascii="Times New Roman" w:hAnsi="Times New Roman" w:cs="Times New Roman"/>
          <w:sz w:val="20"/>
          <w:szCs w:val="20"/>
        </w:rPr>
        <w:t>between PDE spending and student gains for those schools in the program, especially for spending on teaching and</w:t>
      </w:r>
      <w:r>
        <w:rPr>
          <w:rFonts w:ascii="Times New Roman" w:hAnsi="Times New Roman" w:cs="Times New Roman"/>
          <w:sz w:val="20"/>
          <w:szCs w:val="20"/>
        </w:rPr>
        <w:t xml:space="preserve"> </w:t>
      </w:r>
      <w:r w:rsidRPr="002216C1">
        <w:rPr>
          <w:rFonts w:ascii="Times New Roman" w:hAnsi="Times New Roman" w:cs="Times New Roman"/>
          <w:sz w:val="20"/>
          <w:szCs w:val="20"/>
        </w:rPr>
        <w:t>learning materials and furniture. We find no benefit of electronics spending or spending on teacher training, two of the</w:t>
      </w:r>
      <w:r>
        <w:rPr>
          <w:rFonts w:ascii="Times New Roman" w:hAnsi="Times New Roman" w:cs="Times New Roman"/>
          <w:sz w:val="20"/>
          <w:szCs w:val="20"/>
        </w:rPr>
        <w:t xml:space="preserve"> </w:t>
      </w:r>
      <w:r w:rsidRPr="002216C1">
        <w:rPr>
          <w:rFonts w:ascii="Times New Roman" w:hAnsi="Times New Roman" w:cs="Times New Roman"/>
          <w:sz w:val="20"/>
          <w:szCs w:val="20"/>
        </w:rPr>
        <w:t>three largest areas of school investment.</w:t>
      </w:r>
    </w:p>
    <w:p w:rsidR="002216C1" w:rsidRDefault="002216C1" w:rsidP="002216C1">
      <w:pPr>
        <w:jc w:val="both"/>
        <w:rPr>
          <w:rFonts w:ascii="Times New Roman" w:hAnsi="Times New Roman" w:cs="Times New Roman"/>
          <w:sz w:val="20"/>
          <w:szCs w:val="20"/>
        </w:rPr>
      </w:pPr>
      <w:r>
        <w:rPr>
          <w:rFonts w:ascii="Times New Roman" w:hAnsi="Times New Roman" w:cs="Times New Roman"/>
          <w:sz w:val="20"/>
          <w:szCs w:val="20"/>
        </w:rPr>
        <w:t xml:space="preserve">5. </w:t>
      </w:r>
      <w:r w:rsidR="002064B5">
        <w:rPr>
          <w:rFonts w:ascii="Times New Roman" w:hAnsi="Times New Roman" w:cs="Times New Roman"/>
          <w:sz w:val="20"/>
          <w:szCs w:val="20"/>
        </w:rPr>
        <w:t xml:space="preserve">Di Gropello, E. (2006). A comparative Analysis of School-based Management in Central America. </w:t>
      </w:r>
      <w:r w:rsidR="002064B5">
        <w:rPr>
          <w:rFonts w:ascii="Times New Roman" w:hAnsi="Times New Roman" w:cs="Times New Roman"/>
          <w:i/>
          <w:sz w:val="20"/>
          <w:szCs w:val="20"/>
        </w:rPr>
        <w:t xml:space="preserve">Working Paper 72. </w:t>
      </w:r>
      <w:r w:rsidR="002064B5">
        <w:rPr>
          <w:rFonts w:ascii="Times New Roman" w:hAnsi="Times New Roman" w:cs="Times New Roman"/>
          <w:sz w:val="20"/>
          <w:szCs w:val="20"/>
        </w:rPr>
        <w:t xml:space="preserve">Washington, DC: World Bank. </w:t>
      </w:r>
    </w:p>
    <w:p w:rsidR="00471277" w:rsidRDefault="00471277" w:rsidP="00471277">
      <w:pPr>
        <w:ind w:left="567" w:right="567"/>
        <w:jc w:val="both"/>
        <w:rPr>
          <w:rFonts w:ascii="Times New Roman" w:hAnsi="Times New Roman" w:cs="Times New Roman"/>
          <w:sz w:val="20"/>
          <w:szCs w:val="20"/>
        </w:rPr>
      </w:pPr>
      <w:r w:rsidRPr="00471277">
        <w:rPr>
          <w:rFonts w:ascii="Times New Roman" w:hAnsi="Times New Roman" w:cs="Times New Roman"/>
          <w:sz w:val="20"/>
          <w:szCs w:val="20"/>
        </w:rPr>
        <w:t>This paper provides a comparative analysis of school-based management reforms in</w:t>
      </w:r>
      <w:r>
        <w:rPr>
          <w:rFonts w:ascii="Times New Roman" w:hAnsi="Times New Roman" w:cs="Times New Roman"/>
          <w:sz w:val="20"/>
          <w:szCs w:val="20"/>
        </w:rPr>
        <w:t xml:space="preserve"> </w:t>
      </w:r>
      <w:r w:rsidRPr="00471277">
        <w:rPr>
          <w:rFonts w:ascii="Times New Roman" w:hAnsi="Times New Roman" w:cs="Times New Roman"/>
          <w:sz w:val="20"/>
          <w:szCs w:val="20"/>
        </w:rPr>
        <w:t>four Central American countries (EDUCO in El Salvador, PRONADE in Guatemala,</w:t>
      </w:r>
      <w:r>
        <w:rPr>
          <w:rFonts w:ascii="Times New Roman" w:hAnsi="Times New Roman" w:cs="Times New Roman"/>
          <w:sz w:val="20"/>
          <w:szCs w:val="20"/>
        </w:rPr>
        <w:t xml:space="preserve"> </w:t>
      </w:r>
      <w:r w:rsidRPr="00471277">
        <w:rPr>
          <w:rFonts w:ascii="Times New Roman" w:hAnsi="Times New Roman" w:cs="Times New Roman"/>
          <w:sz w:val="20"/>
          <w:szCs w:val="20"/>
        </w:rPr>
        <w:t xml:space="preserve">PROHECO in Honduras, and </w:t>
      </w:r>
      <w:r w:rsidRPr="00471277">
        <w:rPr>
          <w:rFonts w:ascii="Times New Roman" w:hAnsi="Times New Roman" w:cs="Times New Roman"/>
          <w:i/>
          <w:iCs/>
          <w:sz w:val="20"/>
          <w:szCs w:val="20"/>
        </w:rPr>
        <w:t xml:space="preserve">Centros Autonomos </w:t>
      </w:r>
      <w:r w:rsidRPr="00471277">
        <w:rPr>
          <w:rFonts w:ascii="Times New Roman" w:hAnsi="Times New Roman" w:cs="Times New Roman"/>
          <w:sz w:val="20"/>
          <w:szCs w:val="20"/>
        </w:rPr>
        <w:t>in Nicaragua). It starts by providing</w:t>
      </w:r>
      <w:r>
        <w:rPr>
          <w:rFonts w:ascii="Times New Roman" w:hAnsi="Times New Roman" w:cs="Times New Roman"/>
          <w:sz w:val="20"/>
          <w:szCs w:val="20"/>
        </w:rPr>
        <w:t xml:space="preserve"> </w:t>
      </w:r>
      <w:r w:rsidRPr="00471277">
        <w:rPr>
          <w:rFonts w:ascii="Times New Roman" w:hAnsi="Times New Roman" w:cs="Times New Roman"/>
          <w:sz w:val="20"/>
          <w:szCs w:val="20"/>
        </w:rPr>
        <w:t>a characterization of the models and then reviews how they have expanded community</w:t>
      </w:r>
      <w:r>
        <w:rPr>
          <w:rFonts w:ascii="Times New Roman" w:hAnsi="Times New Roman" w:cs="Times New Roman"/>
          <w:sz w:val="20"/>
          <w:szCs w:val="20"/>
        </w:rPr>
        <w:t xml:space="preserve"> </w:t>
      </w:r>
      <w:r w:rsidRPr="00471277">
        <w:rPr>
          <w:rFonts w:ascii="Times New Roman" w:hAnsi="Times New Roman" w:cs="Times New Roman"/>
          <w:sz w:val="20"/>
          <w:szCs w:val="20"/>
        </w:rPr>
        <w:t>participation and empowerment and school decision</w:t>
      </w:r>
      <w:r>
        <w:rPr>
          <w:rFonts w:ascii="Times New Roman" w:hAnsi="Times New Roman" w:cs="Times New Roman"/>
          <w:sz w:val="20"/>
          <w:szCs w:val="20"/>
        </w:rPr>
        <w:t xml:space="preserve"> </w:t>
      </w:r>
      <w:r w:rsidRPr="00471277">
        <w:rPr>
          <w:rFonts w:ascii="Times New Roman" w:hAnsi="Times New Roman" w:cs="Times New Roman"/>
          <w:sz w:val="20"/>
          <w:szCs w:val="20"/>
        </w:rPr>
        <w:t>making autonomy. It then continues</w:t>
      </w:r>
      <w:r>
        <w:rPr>
          <w:rFonts w:ascii="Times New Roman" w:hAnsi="Times New Roman" w:cs="Times New Roman"/>
          <w:sz w:val="20"/>
          <w:szCs w:val="20"/>
        </w:rPr>
        <w:t xml:space="preserve"> </w:t>
      </w:r>
      <w:r w:rsidRPr="00471277">
        <w:rPr>
          <w:rFonts w:ascii="Times New Roman" w:hAnsi="Times New Roman" w:cs="Times New Roman"/>
          <w:sz w:val="20"/>
          <w:szCs w:val="20"/>
        </w:rPr>
        <w:t>by analyzing the impact of community and school empowerment on the teaching-learning</w:t>
      </w:r>
      <w:r>
        <w:rPr>
          <w:rFonts w:ascii="Times New Roman" w:hAnsi="Times New Roman" w:cs="Times New Roman"/>
          <w:sz w:val="20"/>
          <w:szCs w:val="20"/>
        </w:rPr>
        <w:t xml:space="preserve"> </w:t>
      </w:r>
      <w:r w:rsidRPr="00471277">
        <w:rPr>
          <w:rFonts w:ascii="Times New Roman" w:hAnsi="Times New Roman" w:cs="Times New Roman"/>
          <w:sz w:val="20"/>
          <w:szCs w:val="20"/>
        </w:rPr>
        <w:t>process, including measures of teacher effort; and assesses the impact of the models on</w:t>
      </w:r>
      <w:r>
        <w:rPr>
          <w:rFonts w:ascii="Times New Roman" w:hAnsi="Times New Roman" w:cs="Times New Roman"/>
          <w:sz w:val="20"/>
          <w:szCs w:val="20"/>
        </w:rPr>
        <w:t xml:space="preserve"> </w:t>
      </w:r>
      <w:r w:rsidRPr="00471277">
        <w:rPr>
          <w:rFonts w:ascii="Times New Roman" w:hAnsi="Times New Roman" w:cs="Times New Roman"/>
          <w:sz w:val="20"/>
          <w:szCs w:val="20"/>
        </w:rPr>
        <w:t>several educational outcomes, relating this impact with the teaching-learning environment</w:t>
      </w:r>
      <w:r>
        <w:rPr>
          <w:rFonts w:ascii="Times New Roman" w:hAnsi="Times New Roman" w:cs="Times New Roman"/>
          <w:sz w:val="20"/>
          <w:szCs w:val="20"/>
        </w:rPr>
        <w:t xml:space="preserve"> </w:t>
      </w:r>
      <w:r w:rsidRPr="00471277">
        <w:rPr>
          <w:rFonts w:ascii="Times New Roman" w:hAnsi="Times New Roman" w:cs="Times New Roman"/>
          <w:sz w:val="20"/>
          <w:szCs w:val="20"/>
        </w:rPr>
        <w:t>and community empowerment. Finally, the paper attempts to explain the impact of the</w:t>
      </w:r>
      <w:r>
        <w:rPr>
          <w:rFonts w:ascii="Times New Roman" w:hAnsi="Times New Roman" w:cs="Times New Roman"/>
          <w:sz w:val="20"/>
          <w:szCs w:val="20"/>
        </w:rPr>
        <w:t xml:space="preserve"> </w:t>
      </w:r>
      <w:r w:rsidRPr="00471277">
        <w:rPr>
          <w:rFonts w:ascii="Times New Roman" w:hAnsi="Times New Roman" w:cs="Times New Roman"/>
          <w:sz w:val="20"/>
          <w:szCs w:val="20"/>
        </w:rPr>
        <w:t>reforms by discussing how variations in reform design, country contexts and actors’ assets</w:t>
      </w:r>
      <w:r>
        <w:rPr>
          <w:rFonts w:ascii="Times New Roman" w:hAnsi="Times New Roman" w:cs="Times New Roman"/>
          <w:sz w:val="20"/>
          <w:szCs w:val="20"/>
        </w:rPr>
        <w:t xml:space="preserve"> </w:t>
      </w:r>
      <w:r w:rsidRPr="00471277">
        <w:rPr>
          <w:rFonts w:ascii="Times New Roman" w:hAnsi="Times New Roman" w:cs="Times New Roman"/>
          <w:sz w:val="20"/>
          <w:szCs w:val="20"/>
        </w:rPr>
        <w:t>can explain differences and similarities in result.</w:t>
      </w:r>
    </w:p>
    <w:p w:rsidR="00471277" w:rsidRPr="00471277" w:rsidRDefault="00471277" w:rsidP="00471277">
      <w:pPr>
        <w:ind w:left="567" w:right="567"/>
        <w:jc w:val="both"/>
        <w:rPr>
          <w:rFonts w:ascii="Times New Roman" w:hAnsi="Times New Roman" w:cs="Times New Roman"/>
          <w:sz w:val="20"/>
          <w:szCs w:val="20"/>
        </w:rPr>
      </w:pPr>
      <w:r w:rsidRPr="00471277">
        <w:rPr>
          <w:rFonts w:ascii="Times New Roman" w:hAnsi="Times New Roman" w:cs="Times New Roman"/>
          <w:sz w:val="20"/>
          <w:szCs w:val="20"/>
        </w:rPr>
        <w:t>The key conclusion of the paper is that school-based management models have led</w:t>
      </w:r>
      <w:r>
        <w:rPr>
          <w:rFonts w:ascii="Times New Roman" w:hAnsi="Times New Roman" w:cs="Times New Roman"/>
          <w:sz w:val="20"/>
          <w:szCs w:val="20"/>
        </w:rPr>
        <w:t xml:space="preserve"> </w:t>
      </w:r>
      <w:r w:rsidRPr="00471277">
        <w:rPr>
          <w:rFonts w:ascii="Times New Roman" w:hAnsi="Times New Roman" w:cs="Times New Roman"/>
          <w:sz w:val="20"/>
          <w:szCs w:val="20"/>
        </w:rPr>
        <w:t>generally to greater community empowerment and teacher effort, resulting in: (a) a better</w:t>
      </w:r>
      <w:r>
        <w:rPr>
          <w:rFonts w:ascii="Times New Roman" w:hAnsi="Times New Roman" w:cs="Times New Roman"/>
          <w:sz w:val="20"/>
          <w:szCs w:val="20"/>
        </w:rPr>
        <w:t xml:space="preserve"> </w:t>
      </w:r>
      <w:r w:rsidRPr="00471277">
        <w:rPr>
          <w:rFonts w:ascii="Times New Roman" w:hAnsi="Times New Roman" w:cs="Times New Roman"/>
          <w:sz w:val="20"/>
          <w:szCs w:val="20"/>
        </w:rPr>
        <w:t>use of the existing limited capacity of teachers and schools1; (b) higher coverage in rural</w:t>
      </w:r>
      <w:r>
        <w:rPr>
          <w:rFonts w:ascii="Times New Roman" w:hAnsi="Times New Roman" w:cs="Times New Roman"/>
          <w:sz w:val="20"/>
          <w:szCs w:val="20"/>
        </w:rPr>
        <w:t xml:space="preserve"> </w:t>
      </w:r>
      <w:r w:rsidRPr="00471277">
        <w:rPr>
          <w:rFonts w:ascii="Times New Roman" w:hAnsi="Times New Roman" w:cs="Times New Roman"/>
          <w:sz w:val="20"/>
          <w:szCs w:val="20"/>
        </w:rPr>
        <w:t>areas; (c) somewhat better student flows; and (d) learning outcomes at least as high as in</w:t>
      </w:r>
      <w:r>
        <w:rPr>
          <w:rFonts w:ascii="Times New Roman" w:hAnsi="Times New Roman" w:cs="Times New Roman"/>
          <w:sz w:val="20"/>
          <w:szCs w:val="20"/>
        </w:rPr>
        <w:t xml:space="preserve"> </w:t>
      </w:r>
      <w:r w:rsidRPr="00471277">
        <w:rPr>
          <w:rFonts w:ascii="Times New Roman" w:hAnsi="Times New Roman" w:cs="Times New Roman"/>
          <w:sz w:val="20"/>
          <w:szCs w:val="20"/>
        </w:rPr>
        <w:t>traditional schools (while community-managed schools are generally established in the</w:t>
      </w:r>
      <w:r>
        <w:rPr>
          <w:rFonts w:ascii="Times New Roman" w:hAnsi="Times New Roman" w:cs="Times New Roman"/>
          <w:sz w:val="20"/>
          <w:szCs w:val="20"/>
        </w:rPr>
        <w:t xml:space="preserve"> </w:t>
      </w:r>
      <w:r w:rsidRPr="00471277">
        <w:rPr>
          <w:rFonts w:ascii="Times New Roman" w:hAnsi="Times New Roman" w:cs="Times New Roman"/>
          <w:sz w:val="20"/>
          <w:szCs w:val="20"/>
        </w:rPr>
        <w:t>poorest and most isolated rural areas2). Nonetheless, the models rank poorly in terms of</w:t>
      </w:r>
      <w:r>
        <w:rPr>
          <w:rFonts w:ascii="Times New Roman" w:hAnsi="Times New Roman" w:cs="Times New Roman"/>
          <w:sz w:val="20"/>
          <w:szCs w:val="20"/>
        </w:rPr>
        <w:t xml:space="preserve"> </w:t>
      </w:r>
      <w:r w:rsidRPr="00471277">
        <w:rPr>
          <w:rFonts w:ascii="Times New Roman" w:hAnsi="Times New Roman" w:cs="Times New Roman"/>
          <w:sz w:val="20"/>
          <w:szCs w:val="20"/>
        </w:rPr>
        <w:t>teacher education and experience, adoption of active/innovative teaching methodologies</w:t>
      </w:r>
      <w:r>
        <w:rPr>
          <w:rFonts w:ascii="Times New Roman" w:hAnsi="Times New Roman" w:cs="Times New Roman"/>
          <w:sz w:val="20"/>
          <w:szCs w:val="20"/>
        </w:rPr>
        <w:t xml:space="preserve"> </w:t>
      </w:r>
      <w:r w:rsidRPr="00471277">
        <w:rPr>
          <w:rFonts w:ascii="Times New Roman" w:hAnsi="Times New Roman" w:cs="Times New Roman"/>
          <w:sz w:val="20"/>
          <w:szCs w:val="20"/>
        </w:rPr>
        <w:t>and substantive and supportive teacher involvement in the schools. Reform design and</w:t>
      </w:r>
      <w:r>
        <w:rPr>
          <w:rFonts w:ascii="Times New Roman" w:hAnsi="Times New Roman" w:cs="Times New Roman"/>
          <w:sz w:val="20"/>
          <w:szCs w:val="20"/>
        </w:rPr>
        <w:t xml:space="preserve"> </w:t>
      </w:r>
      <w:r w:rsidRPr="00471277">
        <w:rPr>
          <w:rFonts w:ascii="Times New Roman" w:hAnsi="Times New Roman" w:cs="Times New Roman"/>
          <w:sz w:val="20"/>
          <w:szCs w:val="20"/>
        </w:rPr>
        <w:t>implementation context are crucial determinant of these and other results.</w:t>
      </w:r>
    </w:p>
    <w:p w:rsidR="00471277" w:rsidRDefault="00471277" w:rsidP="00471277">
      <w:pPr>
        <w:ind w:left="567" w:right="567"/>
        <w:jc w:val="both"/>
        <w:rPr>
          <w:rFonts w:ascii="Times New Roman" w:hAnsi="Times New Roman" w:cs="Times New Roman"/>
          <w:sz w:val="20"/>
          <w:szCs w:val="20"/>
        </w:rPr>
      </w:pPr>
      <w:r w:rsidRPr="00471277">
        <w:rPr>
          <w:rFonts w:ascii="Times New Roman" w:hAnsi="Times New Roman" w:cs="Times New Roman"/>
          <w:sz w:val="20"/>
          <w:szCs w:val="20"/>
        </w:rPr>
        <w:t>A second set of key conclusions of the report is that the impact of community-based</w:t>
      </w:r>
      <w:r>
        <w:rPr>
          <w:rFonts w:ascii="Times New Roman" w:hAnsi="Times New Roman" w:cs="Times New Roman"/>
          <w:sz w:val="20"/>
          <w:szCs w:val="20"/>
        </w:rPr>
        <w:t xml:space="preserve"> </w:t>
      </w:r>
      <w:r w:rsidRPr="00471277">
        <w:rPr>
          <w:rFonts w:ascii="Times New Roman" w:hAnsi="Times New Roman" w:cs="Times New Roman"/>
          <w:sz w:val="20"/>
          <w:szCs w:val="20"/>
        </w:rPr>
        <w:t>schooling on student flows and learning outcomes could be greatly enhanced by a set of</w:t>
      </w:r>
      <w:r>
        <w:rPr>
          <w:rFonts w:ascii="Times New Roman" w:hAnsi="Times New Roman" w:cs="Times New Roman"/>
          <w:sz w:val="20"/>
          <w:szCs w:val="20"/>
        </w:rPr>
        <w:t xml:space="preserve"> </w:t>
      </w:r>
      <w:r w:rsidRPr="00471277">
        <w:rPr>
          <w:rFonts w:ascii="Times New Roman" w:hAnsi="Times New Roman" w:cs="Times New Roman"/>
          <w:sz w:val="20"/>
          <w:szCs w:val="20"/>
        </w:rPr>
        <w:t>specific actions, which largely aim at setting up the conditions for pedagogical improvement,</w:t>
      </w:r>
      <w:r>
        <w:rPr>
          <w:rFonts w:ascii="Times New Roman" w:hAnsi="Times New Roman" w:cs="Times New Roman"/>
          <w:sz w:val="20"/>
          <w:szCs w:val="20"/>
        </w:rPr>
        <w:t xml:space="preserve"> </w:t>
      </w:r>
      <w:r w:rsidRPr="00471277">
        <w:rPr>
          <w:rFonts w:ascii="Times New Roman" w:hAnsi="Times New Roman" w:cs="Times New Roman"/>
          <w:sz w:val="20"/>
          <w:szCs w:val="20"/>
        </w:rPr>
        <w:t>improved management and empowerment at the local level, and sustainability of</w:t>
      </w:r>
      <w:r>
        <w:rPr>
          <w:rFonts w:ascii="Times New Roman" w:hAnsi="Times New Roman" w:cs="Times New Roman"/>
          <w:sz w:val="20"/>
          <w:szCs w:val="20"/>
        </w:rPr>
        <w:t xml:space="preserve"> </w:t>
      </w:r>
      <w:r w:rsidRPr="00471277">
        <w:rPr>
          <w:rFonts w:ascii="Times New Roman" w:hAnsi="Times New Roman" w:cs="Times New Roman"/>
          <w:sz w:val="20"/>
          <w:szCs w:val="20"/>
        </w:rPr>
        <w:t>the models. The main suggested direction for pedagogical improvement consists in</w:t>
      </w:r>
      <w:r>
        <w:rPr>
          <w:rFonts w:ascii="Times New Roman" w:hAnsi="Times New Roman" w:cs="Times New Roman"/>
          <w:sz w:val="20"/>
          <w:szCs w:val="20"/>
        </w:rPr>
        <w:t xml:space="preserve"> </w:t>
      </w:r>
      <w:r w:rsidRPr="00471277">
        <w:rPr>
          <w:rFonts w:ascii="Times New Roman" w:hAnsi="Times New Roman" w:cs="Times New Roman"/>
          <w:sz w:val="20"/>
          <w:szCs w:val="20"/>
        </w:rPr>
        <w:t>enhancing teachers’ empowerment, by giving them higher pedagogical autonomy and support,</w:t>
      </w:r>
      <w:r>
        <w:rPr>
          <w:rFonts w:ascii="Times New Roman" w:hAnsi="Times New Roman" w:cs="Times New Roman"/>
          <w:sz w:val="20"/>
          <w:szCs w:val="20"/>
        </w:rPr>
        <w:t xml:space="preserve"> </w:t>
      </w:r>
      <w:r w:rsidRPr="00471277">
        <w:rPr>
          <w:rFonts w:ascii="Times New Roman" w:hAnsi="Times New Roman" w:cs="Times New Roman"/>
          <w:sz w:val="20"/>
          <w:szCs w:val="20"/>
        </w:rPr>
        <w:t>and attracting more skilled teachers through a better alignment of teachers’ benefits</w:t>
      </w:r>
      <w:r>
        <w:rPr>
          <w:rFonts w:ascii="Times New Roman" w:hAnsi="Times New Roman" w:cs="Times New Roman"/>
          <w:sz w:val="20"/>
          <w:szCs w:val="20"/>
        </w:rPr>
        <w:t xml:space="preserve"> </w:t>
      </w:r>
      <w:r w:rsidRPr="00471277">
        <w:rPr>
          <w:rFonts w:ascii="Times New Roman" w:hAnsi="Times New Roman" w:cs="Times New Roman"/>
          <w:sz w:val="20"/>
          <w:szCs w:val="20"/>
        </w:rPr>
        <w:t>and professional development opportunities with those of the traditional system. Improving</w:t>
      </w:r>
      <w:r>
        <w:rPr>
          <w:rFonts w:ascii="Times New Roman" w:hAnsi="Times New Roman" w:cs="Times New Roman"/>
          <w:sz w:val="20"/>
          <w:szCs w:val="20"/>
        </w:rPr>
        <w:t xml:space="preserve"> </w:t>
      </w:r>
      <w:r w:rsidRPr="00471277">
        <w:rPr>
          <w:rFonts w:ascii="Times New Roman" w:hAnsi="Times New Roman" w:cs="Times New Roman"/>
          <w:sz w:val="20"/>
          <w:szCs w:val="20"/>
        </w:rPr>
        <w:t>management and empowerment at the local level requires improving parental support,</w:t>
      </w:r>
      <w:r>
        <w:rPr>
          <w:rFonts w:ascii="Times New Roman" w:hAnsi="Times New Roman" w:cs="Times New Roman"/>
          <w:sz w:val="20"/>
          <w:szCs w:val="20"/>
        </w:rPr>
        <w:t xml:space="preserve"> </w:t>
      </w:r>
      <w:r w:rsidRPr="00471277">
        <w:rPr>
          <w:rFonts w:ascii="Times New Roman" w:hAnsi="Times New Roman" w:cs="Times New Roman"/>
          <w:sz w:val="20"/>
          <w:szCs w:val="20"/>
        </w:rPr>
        <w:t>disseminating information on school performance to all education actors, improving</w:t>
      </w:r>
      <w:r>
        <w:rPr>
          <w:rFonts w:ascii="Times New Roman" w:hAnsi="Times New Roman" w:cs="Times New Roman"/>
          <w:sz w:val="20"/>
          <w:szCs w:val="20"/>
        </w:rPr>
        <w:t xml:space="preserve"> </w:t>
      </w:r>
      <w:r w:rsidRPr="00471277">
        <w:rPr>
          <w:rFonts w:ascii="Times New Roman" w:hAnsi="Times New Roman" w:cs="Times New Roman"/>
          <w:sz w:val="20"/>
          <w:szCs w:val="20"/>
        </w:rPr>
        <w:t>transfer formulas, training directors, and strengthening institutional capacity of coordinating</w:t>
      </w:r>
      <w:r>
        <w:rPr>
          <w:rFonts w:ascii="Times New Roman" w:hAnsi="Times New Roman" w:cs="Times New Roman"/>
          <w:sz w:val="20"/>
          <w:szCs w:val="20"/>
        </w:rPr>
        <w:t xml:space="preserve"> </w:t>
      </w:r>
      <w:r w:rsidRPr="00471277">
        <w:rPr>
          <w:rFonts w:ascii="Times New Roman" w:hAnsi="Times New Roman" w:cs="Times New Roman"/>
          <w:sz w:val="20"/>
          <w:szCs w:val="20"/>
        </w:rPr>
        <w:t>units. Finally, ensuring sustainability requires the urgent implementation of strategies</w:t>
      </w:r>
      <w:r>
        <w:rPr>
          <w:rFonts w:ascii="Times New Roman" w:hAnsi="Times New Roman" w:cs="Times New Roman"/>
          <w:sz w:val="20"/>
          <w:szCs w:val="20"/>
        </w:rPr>
        <w:t xml:space="preserve"> </w:t>
      </w:r>
      <w:r w:rsidRPr="00471277">
        <w:rPr>
          <w:rFonts w:ascii="Times New Roman" w:hAnsi="Times New Roman" w:cs="Times New Roman"/>
          <w:sz w:val="20"/>
          <w:szCs w:val="20"/>
        </w:rPr>
        <w:t>to include teachers and teacher’s unions in the reform process, by disseminating</w:t>
      </w:r>
      <w:r>
        <w:rPr>
          <w:rFonts w:ascii="Times New Roman" w:hAnsi="Times New Roman" w:cs="Times New Roman"/>
          <w:sz w:val="20"/>
          <w:szCs w:val="20"/>
        </w:rPr>
        <w:t xml:space="preserve"> </w:t>
      </w:r>
      <w:r w:rsidRPr="00471277">
        <w:rPr>
          <w:rFonts w:ascii="Times New Roman" w:hAnsi="Times New Roman" w:cs="Times New Roman"/>
          <w:sz w:val="20"/>
          <w:szCs w:val="20"/>
        </w:rPr>
        <w:t>information on the reform, negotiating more favorable employment conditions for teachers</w:t>
      </w:r>
      <w:r>
        <w:rPr>
          <w:rFonts w:ascii="Times New Roman" w:hAnsi="Times New Roman" w:cs="Times New Roman"/>
          <w:sz w:val="20"/>
          <w:szCs w:val="20"/>
        </w:rPr>
        <w:t xml:space="preserve"> </w:t>
      </w:r>
      <w:r w:rsidRPr="00471277">
        <w:rPr>
          <w:rFonts w:ascii="Times New Roman" w:hAnsi="Times New Roman" w:cs="Times New Roman"/>
          <w:sz w:val="20"/>
          <w:szCs w:val="20"/>
        </w:rPr>
        <w:t>in the non-traditional sector, and granting higher teacher pedagogical autonomy. It</w:t>
      </w:r>
      <w:r>
        <w:rPr>
          <w:rFonts w:ascii="Times New Roman" w:hAnsi="Times New Roman" w:cs="Times New Roman"/>
          <w:sz w:val="20"/>
          <w:szCs w:val="20"/>
        </w:rPr>
        <w:t xml:space="preserve"> </w:t>
      </w:r>
      <w:r w:rsidRPr="00471277">
        <w:rPr>
          <w:rFonts w:ascii="Times New Roman" w:hAnsi="Times New Roman" w:cs="Times New Roman"/>
          <w:sz w:val="20"/>
          <w:szCs w:val="20"/>
        </w:rPr>
        <w:t xml:space="preserve">should also be </w:t>
      </w:r>
      <w:r w:rsidRPr="00471277">
        <w:rPr>
          <w:rFonts w:ascii="Times New Roman" w:hAnsi="Times New Roman" w:cs="Times New Roman"/>
          <w:sz w:val="20"/>
          <w:szCs w:val="20"/>
        </w:rPr>
        <w:lastRenderedPageBreak/>
        <w:t>gradually envisaged to substitute the coordinating units by departments or</w:t>
      </w:r>
      <w:r>
        <w:rPr>
          <w:rFonts w:ascii="Times New Roman" w:hAnsi="Times New Roman" w:cs="Times New Roman"/>
          <w:sz w:val="20"/>
          <w:szCs w:val="20"/>
        </w:rPr>
        <w:t xml:space="preserve"> </w:t>
      </w:r>
      <w:r w:rsidRPr="00471277">
        <w:rPr>
          <w:rFonts w:ascii="Times New Roman" w:hAnsi="Times New Roman" w:cs="Times New Roman"/>
          <w:sz w:val="20"/>
          <w:szCs w:val="20"/>
        </w:rPr>
        <w:t>offices that are fully streamlined into the structure of the ministries of education.</w:t>
      </w:r>
    </w:p>
    <w:p w:rsidR="00471277" w:rsidRDefault="00B5508E" w:rsidP="00471277">
      <w:pPr>
        <w:jc w:val="both"/>
        <w:rPr>
          <w:rFonts w:ascii="Times New Roman" w:hAnsi="Times New Roman" w:cs="Times New Roman"/>
          <w:sz w:val="20"/>
          <w:szCs w:val="20"/>
        </w:rPr>
      </w:pPr>
      <w:r>
        <w:rPr>
          <w:rFonts w:ascii="Times New Roman" w:hAnsi="Times New Roman" w:cs="Times New Roman"/>
          <w:sz w:val="20"/>
          <w:szCs w:val="20"/>
        </w:rPr>
        <w:t xml:space="preserve">6. Di Gropello, E. &amp; Marshall, J. H. (2005). Teacher Effort and Schooling Outcomes in Rural Honduras. </w:t>
      </w:r>
      <w:r>
        <w:rPr>
          <w:rFonts w:ascii="Times New Roman" w:hAnsi="Times New Roman" w:cs="Times New Roman"/>
          <w:i/>
          <w:sz w:val="20"/>
          <w:szCs w:val="20"/>
        </w:rPr>
        <w:t>Incentives to Improve Teaching</w:t>
      </w:r>
      <w:r>
        <w:rPr>
          <w:rFonts w:ascii="Times New Roman" w:hAnsi="Times New Roman" w:cs="Times New Roman"/>
          <w:sz w:val="20"/>
          <w:szCs w:val="20"/>
        </w:rPr>
        <w:t>. Vegas, E. (ed.). Washington, DC: World Bank.</w:t>
      </w:r>
    </w:p>
    <w:p w:rsidR="00B5508E" w:rsidRDefault="00B5508E" w:rsidP="00B5508E">
      <w:pPr>
        <w:ind w:left="567" w:right="567"/>
        <w:jc w:val="both"/>
        <w:rPr>
          <w:rFonts w:ascii="Palatino-Roman" w:hAnsi="Palatino-Roman" w:cs="Palatino-Roman"/>
          <w:sz w:val="20"/>
          <w:szCs w:val="20"/>
        </w:rPr>
      </w:pPr>
      <w:r w:rsidRPr="00B5508E">
        <w:rPr>
          <w:rFonts w:ascii="Times New Roman" w:hAnsi="Times New Roman" w:cs="Times New Roman"/>
          <w:sz w:val="20"/>
          <w:szCs w:val="20"/>
        </w:rPr>
        <w:t>In recent years, community school programs have been expanded in a</w:t>
      </w:r>
      <w:r>
        <w:rPr>
          <w:rFonts w:ascii="Times New Roman" w:hAnsi="Times New Roman" w:cs="Times New Roman"/>
          <w:sz w:val="20"/>
          <w:szCs w:val="20"/>
        </w:rPr>
        <w:t xml:space="preserve"> </w:t>
      </w:r>
      <w:r w:rsidRPr="00B5508E">
        <w:rPr>
          <w:rFonts w:ascii="Times New Roman" w:hAnsi="Times New Roman" w:cs="Times New Roman"/>
          <w:sz w:val="20"/>
          <w:szCs w:val="20"/>
        </w:rPr>
        <w:t>number of developing countries. Part of the justification for empowering</w:t>
      </w:r>
      <w:r>
        <w:rPr>
          <w:rFonts w:ascii="Times New Roman" w:hAnsi="Times New Roman" w:cs="Times New Roman"/>
          <w:sz w:val="20"/>
          <w:szCs w:val="20"/>
        </w:rPr>
        <w:t xml:space="preserve"> </w:t>
      </w:r>
      <w:r w:rsidRPr="00B5508E">
        <w:rPr>
          <w:rFonts w:ascii="Times New Roman" w:hAnsi="Times New Roman" w:cs="Times New Roman"/>
          <w:sz w:val="20"/>
          <w:szCs w:val="20"/>
        </w:rPr>
        <w:t>parents and local communities is simply to expand access. In Central</w:t>
      </w:r>
      <w:r>
        <w:rPr>
          <w:rFonts w:ascii="Times New Roman" w:hAnsi="Times New Roman" w:cs="Times New Roman"/>
          <w:sz w:val="20"/>
          <w:szCs w:val="20"/>
        </w:rPr>
        <w:t xml:space="preserve"> </w:t>
      </w:r>
      <w:r w:rsidRPr="00B5508E">
        <w:rPr>
          <w:rFonts w:ascii="Times New Roman" w:hAnsi="Times New Roman" w:cs="Times New Roman"/>
          <w:sz w:val="20"/>
          <w:szCs w:val="20"/>
        </w:rPr>
        <w:t>America, this objective has clearly been met. Hundreds of remote and</w:t>
      </w:r>
      <w:r>
        <w:rPr>
          <w:rFonts w:ascii="Times New Roman" w:hAnsi="Times New Roman" w:cs="Times New Roman"/>
          <w:sz w:val="20"/>
          <w:szCs w:val="20"/>
        </w:rPr>
        <w:t xml:space="preserve"> </w:t>
      </w:r>
      <w:r w:rsidRPr="00B5508E">
        <w:rPr>
          <w:rFonts w:ascii="Times New Roman" w:hAnsi="Times New Roman" w:cs="Times New Roman"/>
          <w:sz w:val="20"/>
          <w:szCs w:val="20"/>
        </w:rPr>
        <w:t>isolated communities throughout the region now have a school, thanks</w:t>
      </w:r>
      <w:r>
        <w:rPr>
          <w:rFonts w:ascii="Times New Roman" w:hAnsi="Times New Roman" w:cs="Times New Roman"/>
          <w:sz w:val="20"/>
          <w:szCs w:val="20"/>
        </w:rPr>
        <w:t xml:space="preserve"> </w:t>
      </w:r>
      <w:r w:rsidRPr="00B5508E">
        <w:rPr>
          <w:rFonts w:ascii="Times New Roman" w:hAnsi="Times New Roman" w:cs="Times New Roman"/>
          <w:sz w:val="20"/>
          <w:szCs w:val="20"/>
        </w:rPr>
        <w:t>to initiatives like the EDUCO program (Programa de Educación con Participación</w:t>
      </w:r>
      <w:r>
        <w:rPr>
          <w:rFonts w:ascii="Times New Roman" w:hAnsi="Times New Roman" w:cs="Times New Roman"/>
          <w:sz w:val="20"/>
          <w:szCs w:val="20"/>
        </w:rPr>
        <w:t xml:space="preserve"> </w:t>
      </w:r>
      <w:r w:rsidRPr="00B5508E">
        <w:rPr>
          <w:rFonts w:ascii="Times New Roman" w:hAnsi="Times New Roman" w:cs="Times New Roman"/>
          <w:sz w:val="20"/>
          <w:szCs w:val="20"/>
        </w:rPr>
        <w:t>de la Comunidad, or Education with Community Participation</w:t>
      </w:r>
      <w:r>
        <w:rPr>
          <w:rFonts w:ascii="Times New Roman" w:hAnsi="Times New Roman" w:cs="Times New Roman"/>
          <w:sz w:val="20"/>
          <w:szCs w:val="20"/>
        </w:rPr>
        <w:t xml:space="preserve"> </w:t>
      </w:r>
      <w:r w:rsidRPr="00B5508E">
        <w:rPr>
          <w:rFonts w:ascii="Times New Roman" w:hAnsi="Times New Roman" w:cs="Times New Roman"/>
          <w:sz w:val="20"/>
          <w:szCs w:val="20"/>
        </w:rPr>
        <w:t>Program) in El Salvador; PRONADE (Programa Nacional de Autogestión</w:t>
      </w:r>
      <w:r>
        <w:rPr>
          <w:rFonts w:ascii="Times New Roman" w:hAnsi="Times New Roman" w:cs="Times New Roman"/>
          <w:sz w:val="20"/>
          <w:szCs w:val="20"/>
        </w:rPr>
        <w:t xml:space="preserve"> </w:t>
      </w:r>
      <w:r w:rsidRPr="00B5508E">
        <w:rPr>
          <w:rFonts w:ascii="Times New Roman" w:hAnsi="Times New Roman" w:cs="Times New Roman"/>
          <w:sz w:val="20"/>
          <w:szCs w:val="20"/>
        </w:rPr>
        <w:t>para el Desarrollo Educativo, or National Program for Educational Self-Management) in Guatemala; and PROHECO (Proyecto Hondureño de</w:t>
      </w:r>
      <w:r>
        <w:rPr>
          <w:rFonts w:ascii="Times New Roman" w:hAnsi="Times New Roman" w:cs="Times New Roman"/>
          <w:sz w:val="20"/>
          <w:szCs w:val="20"/>
        </w:rPr>
        <w:t xml:space="preserve"> </w:t>
      </w:r>
      <w:r w:rsidRPr="00B5508E">
        <w:rPr>
          <w:rFonts w:ascii="Times New Roman" w:hAnsi="Times New Roman" w:cs="Times New Roman"/>
          <w:sz w:val="20"/>
          <w:szCs w:val="20"/>
        </w:rPr>
        <w:t>Educación Comunitaria, or Honduran Community Education Project) in</w:t>
      </w:r>
      <w:r>
        <w:rPr>
          <w:rFonts w:ascii="Times New Roman" w:hAnsi="Times New Roman" w:cs="Times New Roman"/>
          <w:sz w:val="20"/>
          <w:szCs w:val="20"/>
        </w:rPr>
        <w:t xml:space="preserve"> </w:t>
      </w:r>
      <w:r w:rsidRPr="00B5508E">
        <w:rPr>
          <w:rFonts w:ascii="Times New Roman" w:hAnsi="Times New Roman" w:cs="Times New Roman"/>
          <w:sz w:val="20"/>
          <w:szCs w:val="20"/>
        </w:rPr>
        <w:t>Honduras. In addition to expanding access, community schools are frequently</w:t>
      </w:r>
      <w:r>
        <w:rPr>
          <w:rFonts w:ascii="Times New Roman" w:hAnsi="Times New Roman" w:cs="Times New Roman"/>
          <w:sz w:val="20"/>
          <w:szCs w:val="20"/>
        </w:rPr>
        <w:t xml:space="preserve"> </w:t>
      </w:r>
      <w:r w:rsidRPr="00B5508E">
        <w:rPr>
          <w:rFonts w:ascii="Times New Roman" w:hAnsi="Times New Roman" w:cs="Times New Roman"/>
          <w:sz w:val="20"/>
          <w:szCs w:val="20"/>
        </w:rPr>
        <w:t>touted as being more efficient than “traditional” public schools.</w:t>
      </w:r>
      <w:r>
        <w:rPr>
          <w:rFonts w:ascii="Times New Roman" w:hAnsi="Times New Roman" w:cs="Times New Roman"/>
          <w:sz w:val="20"/>
          <w:szCs w:val="20"/>
        </w:rPr>
        <w:t xml:space="preserve"> </w:t>
      </w:r>
      <w:r w:rsidRPr="00B5508E">
        <w:rPr>
          <w:rFonts w:ascii="Times New Roman" w:hAnsi="Times New Roman" w:cs="Times New Roman"/>
          <w:sz w:val="20"/>
          <w:szCs w:val="20"/>
        </w:rPr>
        <w:t xml:space="preserve">Given the </w:t>
      </w:r>
      <w:r>
        <w:rPr>
          <w:rFonts w:ascii="Times New Roman" w:hAnsi="Times New Roman" w:cs="Times New Roman"/>
          <w:sz w:val="20"/>
          <w:szCs w:val="20"/>
        </w:rPr>
        <w:pgNum/>
        <w:t>nalysing</w:t>
      </w:r>
      <w:r>
        <w:rPr>
          <w:rFonts w:ascii="Times New Roman" w:hAnsi="Times New Roman" w:cs="Times New Roman"/>
          <w:sz w:val="20"/>
          <w:szCs w:val="20"/>
        </w:rPr>
        <w:pgNum/>
      </w:r>
      <w:r w:rsidRPr="00B5508E">
        <w:rPr>
          <w:rFonts w:ascii="Times New Roman" w:hAnsi="Times New Roman" w:cs="Times New Roman"/>
          <w:sz w:val="20"/>
          <w:szCs w:val="20"/>
        </w:rPr>
        <w:t xml:space="preserve"> nature of selection for those schools, the task of</w:t>
      </w:r>
      <w:r>
        <w:rPr>
          <w:rFonts w:ascii="Times New Roman" w:hAnsi="Times New Roman" w:cs="Times New Roman"/>
          <w:sz w:val="20"/>
          <w:szCs w:val="20"/>
        </w:rPr>
        <w:t xml:space="preserve"> </w:t>
      </w:r>
      <w:r w:rsidRPr="00B5508E">
        <w:rPr>
          <w:rFonts w:ascii="Times New Roman" w:hAnsi="Times New Roman" w:cs="Times New Roman"/>
          <w:sz w:val="20"/>
          <w:szCs w:val="20"/>
        </w:rPr>
        <w:t>evaluating the relative quality of each school is a difficult one. However,</w:t>
      </w:r>
      <w:r>
        <w:rPr>
          <w:rFonts w:ascii="Times New Roman" w:hAnsi="Times New Roman" w:cs="Times New Roman"/>
          <w:sz w:val="20"/>
          <w:szCs w:val="20"/>
        </w:rPr>
        <w:t xml:space="preserve"> </w:t>
      </w:r>
      <w:r w:rsidRPr="00B5508E">
        <w:rPr>
          <w:rFonts w:ascii="Times New Roman" w:hAnsi="Times New Roman" w:cs="Times New Roman"/>
          <w:sz w:val="20"/>
          <w:szCs w:val="20"/>
        </w:rPr>
        <w:t>the initial work—coming mainly from the EDUCO experience—is generally</w:t>
      </w:r>
      <w:r>
        <w:rPr>
          <w:rFonts w:ascii="Times New Roman" w:hAnsi="Times New Roman" w:cs="Times New Roman"/>
          <w:sz w:val="20"/>
          <w:szCs w:val="20"/>
        </w:rPr>
        <w:t xml:space="preserve"> </w:t>
      </w:r>
      <w:r w:rsidRPr="00B5508E">
        <w:rPr>
          <w:rFonts w:ascii="Times New Roman" w:hAnsi="Times New Roman" w:cs="Times New Roman"/>
          <w:sz w:val="20"/>
          <w:szCs w:val="20"/>
        </w:rPr>
        <w:t>favorable (Jimenez and Sawada 1999; Sawada 1999). This chapter</w:t>
      </w:r>
      <w:r>
        <w:rPr>
          <w:rFonts w:ascii="Times New Roman" w:hAnsi="Times New Roman" w:cs="Times New Roman"/>
          <w:sz w:val="20"/>
          <w:szCs w:val="20"/>
        </w:rPr>
        <w:t xml:space="preserve"> </w:t>
      </w:r>
      <w:r w:rsidRPr="00B5508E">
        <w:rPr>
          <w:rFonts w:ascii="Times New Roman" w:hAnsi="Times New Roman" w:cs="Times New Roman"/>
          <w:sz w:val="20"/>
          <w:szCs w:val="20"/>
        </w:rPr>
        <w:t xml:space="preserve">continues in this vein by </w:t>
      </w:r>
      <w:r>
        <w:rPr>
          <w:rFonts w:ascii="Times New Roman" w:hAnsi="Times New Roman" w:cs="Times New Roman"/>
          <w:sz w:val="20"/>
          <w:szCs w:val="20"/>
        </w:rPr>
        <w:pgNum/>
        <w:t>nalysing</w:t>
      </w:r>
      <w:r w:rsidRPr="00B5508E">
        <w:rPr>
          <w:rFonts w:ascii="Times New Roman" w:hAnsi="Times New Roman" w:cs="Times New Roman"/>
          <w:sz w:val="20"/>
          <w:szCs w:val="20"/>
        </w:rPr>
        <w:t xml:space="preserve"> a new and extensive data set collected</w:t>
      </w:r>
      <w:r>
        <w:rPr>
          <w:rFonts w:ascii="Times New Roman" w:hAnsi="Times New Roman" w:cs="Times New Roman"/>
          <w:sz w:val="20"/>
          <w:szCs w:val="20"/>
        </w:rPr>
        <w:t xml:space="preserve"> </w:t>
      </w:r>
      <w:r w:rsidRPr="00B5508E">
        <w:rPr>
          <w:rFonts w:ascii="Times New Roman" w:hAnsi="Times New Roman" w:cs="Times New Roman"/>
          <w:sz w:val="20"/>
          <w:szCs w:val="20"/>
        </w:rPr>
        <w:t>in Honduras with the purpose of assessing the effect of the PROHECO</w:t>
      </w:r>
      <w:r>
        <w:rPr>
          <w:rFonts w:ascii="Times New Roman" w:hAnsi="Times New Roman" w:cs="Times New Roman"/>
          <w:sz w:val="20"/>
          <w:szCs w:val="20"/>
        </w:rPr>
        <w:t xml:space="preserve"> </w:t>
      </w:r>
      <w:r w:rsidRPr="00B5508E">
        <w:rPr>
          <w:rFonts w:ascii="Times New Roman" w:hAnsi="Times New Roman" w:cs="Times New Roman"/>
          <w:sz w:val="20"/>
          <w:szCs w:val="20"/>
        </w:rPr>
        <w:t>community schools. The sample includes more than 200 rural schools from</w:t>
      </w:r>
      <w:r>
        <w:rPr>
          <w:rFonts w:ascii="Times New Roman" w:hAnsi="Times New Roman" w:cs="Times New Roman"/>
          <w:sz w:val="20"/>
          <w:szCs w:val="20"/>
        </w:rPr>
        <w:t xml:space="preserve"> </w:t>
      </w:r>
      <w:r w:rsidRPr="00B5508E">
        <w:rPr>
          <w:rFonts w:ascii="Times New Roman" w:hAnsi="Times New Roman" w:cs="Times New Roman"/>
          <w:sz w:val="20"/>
          <w:szCs w:val="20"/>
        </w:rPr>
        <w:t>all regions of the country, divided between PROHECO community schools</w:t>
      </w:r>
      <w:r>
        <w:rPr>
          <w:rFonts w:ascii="Times New Roman" w:hAnsi="Times New Roman" w:cs="Times New Roman"/>
          <w:sz w:val="20"/>
          <w:szCs w:val="20"/>
        </w:rPr>
        <w:t xml:space="preserve"> </w:t>
      </w:r>
      <w:r w:rsidRPr="00B5508E">
        <w:rPr>
          <w:rFonts w:ascii="Times New Roman" w:hAnsi="Times New Roman" w:cs="Times New Roman"/>
          <w:sz w:val="20"/>
          <w:szCs w:val="20"/>
        </w:rPr>
        <w:t>and regular public schools during the 2002 and 2003 school years.</w:t>
      </w:r>
      <w:r w:rsidRPr="00B5508E">
        <w:rPr>
          <w:rFonts w:ascii="Palatino-Roman" w:hAnsi="Palatino-Roman" w:cs="Palatino-Roman"/>
          <w:sz w:val="20"/>
          <w:szCs w:val="20"/>
        </w:rPr>
        <w:t xml:space="preserve"> </w:t>
      </w:r>
    </w:p>
    <w:p w:rsidR="00B5508E" w:rsidRPr="00B5508E" w:rsidRDefault="00B5508E" w:rsidP="00B5508E">
      <w:pPr>
        <w:ind w:left="567" w:right="567"/>
        <w:jc w:val="both"/>
        <w:rPr>
          <w:rFonts w:ascii="Times New Roman" w:hAnsi="Times New Roman" w:cs="Times New Roman"/>
          <w:sz w:val="20"/>
          <w:szCs w:val="20"/>
        </w:rPr>
      </w:pPr>
      <w:r w:rsidRPr="00B5508E">
        <w:rPr>
          <w:rFonts w:ascii="Times New Roman" w:hAnsi="Times New Roman" w:cs="Times New Roman"/>
          <w:sz w:val="20"/>
          <w:szCs w:val="20"/>
        </w:rPr>
        <w:t>Using a variety of statistical techniques, we compare PROHECO and</w:t>
      </w:r>
      <w:r>
        <w:rPr>
          <w:rFonts w:ascii="Times New Roman" w:hAnsi="Times New Roman" w:cs="Times New Roman"/>
          <w:sz w:val="20"/>
          <w:szCs w:val="20"/>
        </w:rPr>
        <w:t xml:space="preserve"> </w:t>
      </w:r>
      <w:r w:rsidRPr="00B5508E">
        <w:rPr>
          <w:rFonts w:ascii="Times New Roman" w:hAnsi="Times New Roman" w:cs="Times New Roman"/>
          <w:sz w:val="20"/>
          <w:szCs w:val="20"/>
        </w:rPr>
        <w:t>non-PROHECO schools along two general dimensions. The first considers</w:t>
      </w:r>
      <w:r>
        <w:rPr>
          <w:rFonts w:ascii="Times New Roman" w:hAnsi="Times New Roman" w:cs="Times New Roman"/>
          <w:sz w:val="20"/>
          <w:szCs w:val="20"/>
        </w:rPr>
        <w:t xml:space="preserve"> </w:t>
      </w:r>
      <w:r w:rsidRPr="00B5508E">
        <w:rPr>
          <w:rFonts w:ascii="Times New Roman" w:hAnsi="Times New Roman" w:cs="Times New Roman"/>
          <w:sz w:val="20"/>
          <w:szCs w:val="20"/>
        </w:rPr>
        <w:t>“first-order” differences in teaching and learning environments and relies</w:t>
      </w:r>
      <w:r>
        <w:rPr>
          <w:rFonts w:ascii="Times New Roman" w:hAnsi="Times New Roman" w:cs="Times New Roman"/>
          <w:sz w:val="20"/>
          <w:szCs w:val="20"/>
        </w:rPr>
        <w:t xml:space="preserve"> </w:t>
      </w:r>
      <w:r w:rsidRPr="00B5508E">
        <w:rPr>
          <w:rFonts w:ascii="Times New Roman" w:hAnsi="Times New Roman" w:cs="Times New Roman"/>
          <w:sz w:val="20"/>
          <w:szCs w:val="20"/>
        </w:rPr>
        <w:t>heavily on simple comparisons of means between control and treatment</w:t>
      </w:r>
      <w:r>
        <w:rPr>
          <w:rFonts w:ascii="Times New Roman" w:hAnsi="Times New Roman" w:cs="Times New Roman"/>
          <w:sz w:val="20"/>
          <w:szCs w:val="20"/>
        </w:rPr>
        <w:t xml:space="preserve"> </w:t>
      </w:r>
      <w:r w:rsidRPr="00B5508E">
        <w:rPr>
          <w:rFonts w:ascii="Times New Roman" w:hAnsi="Times New Roman" w:cs="Times New Roman"/>
          <w:sz w:val="20"/>
          <w:szCs w:val="20"/>
        </w:rPr>
        <w:t>(PROHECO), although multivariate analysis on the determinants of measures</w:t>
      </w:r>
      <w:r>
        <w:rPr>
          <w:rFonts w:ascii="Times New Roman" w:hAnsi="Times New Roman" w:cs="Times New Roman"/>
          <w:sz w:val="20"/>
          <w:szCs w:val="20"/>
        </w:rPr>
        <w:t xml:space="preserve"> </w:t>
      </w:r>
      <w:r w:rsidRPr="00B5508E">
        <w:rPr>
          <w:rFonts w:ascii="Times New Roman" w:hAnsi="Times New Roman" w:cs="Times New Roman"/>
          <w:sz w:val="20"/>
          <w:szCs w:val="20"/>
        </w:rPr>
        <w:t>of teacher effort is also presented. We then ask how those observed</w:t>
      </w:r>
      <w:r>
        <w:rPr>
          <w:rFonts w:ascii="Times New Roman" w:hAnsi="Times New Roman" w:cs="Times New Roman"/>
          <w:sz w:val="20"/>
          <w:szCs w:val="20"/>
        </w:rPr>
        <w:t xml:space="preserve"> </w:t>
      </w:r>
      <w:r w:rsidRPr="00B5508E">
        <w:rPr>
          <w:rFonts w:ascii="Times New Roman" w:hAnsi="Times New Roman" w:cs="Times New Roman"/>
          <w:sz w:val="20"/>
          <w:szCs w:val="20"/>
        </w:rPr>
        <w:t>differences translate into improvements in second-order outcomes like</w:t>
      </w:r>
      <w:r>
        <w:rPr>
          <w:rFonts w:ascii="Times New Roman" w:hAnsi="Times New Roman" w:cs="Times New Roman"/>
          <w:sz w:val="20"/>
          <w:szCs w:val="20"/>
        </w:rPr>
        <w:t xml:space="preserve"> </w:t>
      </w:r>
      <w:r w:rsidRPr="00B5508E">
        <w:rPr>
          <w:rFonts w:ascii="Times New Roman" w:hAnsi="Times New Roman" w:cs="Times New Roman"/>
          <w:sz w:val="20"/>
          <w:szCs w:val="20"/>
        </w:rPr>
        <w:t>student learning. To answer the question, we bring in multivariate analysis</w:t>
      </w:r>
      <w:r>
        <w:rPr>
          <w:rFonts w:ascii="Times New Roman" w:hAnsi="Times New Roman" w:cs="Times New Roman"/>
          <w:sz w:val="20"/>
          <w:szCs w:val="20"/>
        </w:rPr>
        <w:t xml:space="preserve"> </w:t>
      </w:r>
      <w:r w:rsidRPr="00B5508E">
        <w:rPr>
          <w:rFonts w:ascii="Times New Roman" w:hAnsi="Times New Roman" w:cs="Times New Roman"/>
          <w:sz w:val="20"/>
          <w:szCs w:val="20"/>
        </w:rPr>
        <w:t>and make use of extensions to the basic linear model that account for</w:t>
      </w:r>
      <w:r>
        <w:rPr>
          <w:rFonts w:ascii="Times New Roman" w:hAnsi="Times New Roman" w:cs="Times New Roman"/>
          <w:sz w:val="20"/>
          <w:szCs w:val="20"/>
        </w:rPr>
        <w:t xml:space="preserve"> </w:t>
      </w:r>
      <w:r w:rsidRPr="00B5508E">
        <w:rPr>
          <w:rFonts w:ascii="Times New Roman" w:hAnsi="Times New Roman" w:cs="Times New Roman"/>
          <w:sz w:val="20"/>
          <w:szCs w:val="20"/>
        </w:rPr>
        <w:t>sample selection bias.</w:t>
      </w:r>
    </w:p>
    <w:p w:rsidR="00B5508E" w:rsidRDefault="00B5508E" w:rsidP="00B5508E">
      <w:pPr>
        <w:ind w:left="567" w:right="567"/>
        <w:jc w:val="both"/>
        <w:rPr>
          <w:rFonts w:ascii="Times New Roman" w:hAnsi="Times New Roman" w:cs="Times New Roman"/>
          <w:sz w:val="20"/>
          <w:szCs w:val="20"/>
        </w:rPr>
      </w:pPr>
      <w:r w:rsidRPr="00B5508E">
        <w:rPr>
          <w:rFonts w:ascii="Times New Roman" w:hAnsi="Times New Roman" w:cs="Times New Roman"/>
          <w:sz w:val="20"/>
          <w:szCs w:val="20"/>
        </w:rPr>
        <w:t>The chapter proceeds as follows. In the next section, we detail our analytical</w:t>
      </w:r>
      <w:r>
        <w:rPr>
          <w:rFonts w:ascii="Times New Roman" w:hAnsi="Times New Roman" w:cs="Times New Roman"/>
          <w:sz w:val="20"/>
          <w:szCs w:val="20"/>
        </w:rPr>
        <w:t xml:space="preserve"> </w:t>
      </w:r>
      <w:r w:rsidRPr="00B5508E">
        <w:rPr>
          <w:rFonts w:ascii="Times New Roman" w:hAnsi="Times New Roman" w:cs="Times New Roman"/>
          <w:sz w:val="20"/>
          <w:szCs w:val="20"/>
        </w:rPr>
        <w:t>framework, beginning with a hypothetical model of the mechanisms</w:t>
      </w:r>
      <w:r>
        <w:rPr>
          <w:rFonts w:ascii="Times New Roman" w:hAnsi="Times New Roman" w:cs="Times New Roman"/>
          <w:sz w:val="20"/>
          <w:szCs w:val="20"/>
        </w:rPr>
        <w:t xml:space="preserve"> </w:t>
      </w:r>
      <w:r w:rsidRPr="00B5508E">
        <w:rPr>
          <w:rFonts w:ascii="Times New Roman" w:hAnsi="Times New Roman" w:cs="Times New Roman"/>
          <w:sz w:val="20"/>
          <w:szCs w:val="20"/>
        </w:rPr>
        <w:t>that improve efficiency in community schools, as well as explaining the data</w:t>
      </w:r>
      <w:r>
        <w:rPr>
          <w:rFonts w:ascii="Times New Roman" w:hAnsi="Times New Roman" w:cs="Times New Roman"/>
          <w:sz w:val="20"/>
          <w:szCs w:val="20"/>
        </w:rPr>
        <w:t xml:space="preserve"> </w:t>
      </w:r>
      <w:r w:rsidRPr="00B5508E">
        <w:rPr>
          <w:rFonts w:ascii="Times New Roman" w:hAnsi="Times New Roman" w:cs="Times New Roman"/>
          <w:sz w:val="20"/>
          <w:szCs w:val="20"/>
        </w:rPr>
        <w:t>and econometric methods we used to test those ideas. Then, we present the</w:t>
      </w:r>
      <w:r>
        <w:rPr>
          <w:rFonts w:ascii="Times New Roman" w:hAnsi="Times New Roman" w:cs="Times New Roman"/>
          <w:sz w:val="20"/>
          <w:szCs w:val="20"/>
        </w:rPr>
        <w:t xml:space="preserve"> </w:t>
      </w:r>
      <w:r w:rsidRPr="00B5508E">
        <w:rPr>
          <w:rFonts w:ascii="Times New Roman" w:hAnsi="Times New Roman" w:cs="Times New Roman"/>
          <w:sz w:val="20"/>
          <w:szCs w:val="20"/>
        </w:rPr>
        <w:t>results for the comparisons of PROHECO and non-PROHECO schools,</w:t>
      </w:r>
      <w:r>
        <w:rPr>
          <w:rFonts w:ascii="Times New Roman" w:hAnsi="Times New Roman" w:cs="Times New Roman"/>
          <w:sz w:val="20"/>
          <w:szCs w:val="20"/>
        </w:rPr>
        <w:t xml:space="preserve"> </w:t>
      </w:r>
      <w:r w:rsidRPr="00B5508E">
        <w:rPr>
          <w:rFonts w:ascii="Times New Roman" w:hAnsi="Times New Roman" w:cs="Times New Roman"/>
          <w:sz w:val="20"/>
          <w:szCs w:val="20"/>
        </w:rPr>
        <w:t>beginning with the first-order differences in teaching and learning environments</w:t>
      </w:r>
      <w:r>
        <w:rPr>
          <w:rFonts w:ascii="Times New Roman" w:hAnsi="Times New Roman" w:cs="Times New Roman"/>
          <w:sz w:val="20"/>
          <w:szCs w:val="20"/>
        </w:rPr>
        <w:t xml:space="preserve"> </w:t>
      </w:r>
      <w:r w:rsidRPr="00B5508E">
        <w:rPr>
          <w:rFonts w:ascii="Times New Roman" w:hAnsi="Times New Roman" w:cs="Times New Roman"/>
          <w:sz w:val="20"/>
          <w:szCs w:val="20"/>
        </w:rPr>
        <w:t>and then showing the indirect (second-order) effects of PROHECO</w:t>
      </w:r>
      <w:r>
        <w:rPr>
          <w:rFonts w:ascii="Times New Roman" w:hAnsi="Times New Roman" w:cs="Times New Roman"/>
          <w:sz w:val="20"/>
          <w:szCs w:val="20"/>
        </w:rPr>
        <w:t xml:space="preserve"> </w:t>
      </w:r>
      <w:r w:rsidRPr="00B5508E">
        <w:rPr>
          <w:rFonts w:ascii="Times New Roman" w:hAnsi="Times New Roman" w:cs="Times New Roman"/>
          <w:sz w:val="20"/>
          <w:szCs w:val="20"/>
        </w:rPr>
        <w:t>involvement on student learning and grade promotion. The final section</w:t>
      </w:r>
      <w:r>
        <w:rPr>
          <w:rFonts w:ascii="Times New Roman" w:hAnsi="Times New Roman" w:cs="Times New Roman"/>
          <w:sz w:val="20"/>
          <w:szCs w:val="20"/>
        </w:rPr>
        <w:t xml:space="preserve"> </w:t>
      </w:r>
      <w:r w:rsidRPr="00B5508E">
        <w:rPr>
          <w:rFonts w:ascii="Times New Roman" w:hAnsi="Times New Roman" w:cs="Times New Roman"/>
          <w:sz w:val="20"/>
          <w:szCs w:val="20"/>
        </w:rPr>
        <w:t>summarizes the findings and provides additional policy analysis.</w:t>
      </w:r>
    </w:p>
    <w:p w:rsidR="00B5508E" w:rsidRDefault="00B5508E" w:rsidP="00B5508E">
      <w:pPr>
        <w:jc w:val="both"/>
        <w:rPr>
          <w:rFonts w:ascii="Times New Roman" w:hAnsi="Times New Roman" w:cs="Times New Roman"/>
          <w:sz w:val="20"/>
          <w:szCs w:val="20"/>
        </w:rPr>
      </w:pPr>
      <w:r>
        <w:rPr>
          <w:rFonts w:ascii="Times New Roman" w:hAnsi="Times New Roman" w:cs="Times New Roman"/>
          <w:sz w:val="20"/>
          <w:szCs w:val="20"/>
        </w:rPr>
        <w:t xml:space="preserve">7. Duflo, E., Dupas, P. &amp; Kremer, M. (2007). Peer Effects, Pupil-Teacher Ratios, and Teacher Incentives: Evidence from a Randomization Evaluation in Kenya. </w:t>
      </w:r>
      <w:r>
        <w:rPr>
          <w:rFonts w:ascii="Times New Roman" w:hAnsi="Times New Roman" w:cs="Times New Roman"/>
          <w:i/>
          <w:sz w:val="20"/>
          <w:szCs w:val="20"/>
        </w:rPr>
        <w:t>Unpublished manuscript</w:t>
      </w:r>
      <w:r>
        <w:rPr>
          <w:rFonts w:ascii="Times New Roman" w:hAnsi="Times New Roman" w:cs="Times New Roman"/>
          <w:sz w:val="20"/>
          <w:szCs w:val="20"/>
        </w:rPr>
        <w:t xml:space="preserve">. Cambridge, MA: </w:t>
      </w:r>
      <w:r w:rsidR="00CB1577">
        <w:rPr>
          <w:rFonts w:ascii="Times New Roman" w:hAnsi="Times New Roman" w:cs="Times New Roman"/>
          <w:sz w:val="20"/>
          <w:szCs w:val="20"/>
        </w:rPr>
        <w:t>Abdul Latif Jameel Action Lab (JPAL), Massachusetts Institute of Technology.</w:t>
      </w:r>
    </w:p>
    <w:p w:rsidR="00CB1577" w:rsidRDefault="00CB1577" w:rsidP="00CB1577">
      <w:pPr>
        <w:ind w:left="567" w:right="567"/>
        <w:jc w:val="both"/>
        <w:rPr>
          <w:rFonts w:ascii="Times New Roman" w:hAnsi="Times New Roman" w:cs="Times New Roman"/>
          <w:sz w:val="20"/>
          <w:szCs w:val="20"/>
        </w:rPr>
      </w:pPr>
      <w:r w:rsidRPr="00CB1577">
        <w:rPr>
          <w:rFonts w:ascii="Times New Roman" w:hAnsi="Times New Roman" w:cs="Times New Roman"/>
          <w:sz w:val="20"/>
          <w:szCs w:val="20"/>
        </w:rPr>
        <w:t>This paper reports on a project designed to provide experimental evidence on several questions</w:t>
      </w:r>
      <w:r>
        <w:rPr>
          <w:rFonts w:ascii="Times New Roman" w:hAnsi="Times New Roman" w:cs="Times New Roman"/>
          <w:sz w:val="20"/>
          <w:szCs w:val="20"/>
        </w:rPr>
        <w:t xml:space="preserve"> </w:t>
      </w:r>
      <w:r w:rsidRPr="00CB1577">
        <w:rPr>
          <w:rFonts w:ascii="Times New Roman" w:hAnsi="Times New Roman" w:cs="Times New Roman"/>
          <w:sz w:val="20"/>
          <w:szCs w:val="20"/>
        </w:rPr>
        <w:t>regarding resource allocation in primary education: the impact of pupil-teacher ratios, tracking,</w:t>
      </w:r>
      <w:r>
        <w:rPr>
          <w:rFonts w:ascii="Times New Roman" w:hAnsi="Times New Roman" w:cs="Times New Roman"/>
          <w:sz w:val="20"/>
          <w:szCs w:val="20"/>
        </w:rPr>
        <w:t xml:space="preserve"> </w:t>
      </w:r>
      <w:r w:rsidRPr="00CB1577">
        <w:rPr>
          <w:rFonts w:ascii="Times New Roman" w:hAnsi="Times New Roman" w:cs="Times New Roman"/>
          <w:sz w:val="20"/>
          <w:szCs w:val="20"/>
        </w:rPr>
        <w:t>and the institutional environment (teacher contracts and beneficiary control). The project</w:t>
      </w:r>
      <w:r>
        <w:rPr>
          <w:rFonts w:ascii="Times New Roman" w:hAnsi="Times New Roman" w:cs="Times New Roman"/>
          <w:sz w:val="20"/>
          <w:szCs w:val="20"/>
        </w:rPr>
        <w:t xml:space="preserve"> </w:t>
      </w:r>
      <w:r w:rsidRPr="00CB1577">
        <w:rPr>
          <w:rFonts w:ascii="Times New Roman" w:hAnsi="Times New Roman" w:cs="Times New Roman"/>
          <w:sz w:val="20"/>
          <w:szCs w:val="20"/>
        </w:rPr>
        <w:t>involved 210 primary schools in Western Kenya. We find that in this context, reducing the pupil</w:t>
      </w:r>
      <w:r>
        <w:rPr>
          <w:rFonts w:ascii="Times New Roman" w:hAnsi="Times New Roman" w:cs="Times New Roman"/>
          <w:sz w:val="20"/>
          <w:szCs w:val="20"/>
        </w:rPr>
        <w:t>-</w:t>
      </w:r>
      <w:r w:rsidRPr="00CB1577">
        <w:rPr>
          <w:rFonts w:ascii="Times New Roman" w:hAnsi="Times New Roman" w:cs="Times New Roman"/>
          <w:sz w:val="20"/>
          <w:szCs w:val="20"/>
        </w:rPr>
        <w:t>teacher</w:t>
      </w:r>
      <w:r>
        <w:rPr>
          <w:rFonts w:ascii="Times New Roman" w:hAnsi="Times New Roman" w:cs="Times New Roman"/>
          <w:sz w:val="20"/>
          <w:szCs w:val="20"/>
        </w:rPr>
        <w:t xml:space="preserve"> </w:t>
      </w:r>
      <w:r w:rsidRPr="00CB1577">
        <w:rPr>
          <w:rFonts w:ascii="Times New Roman" w:hAnsi="Times New Roman" w:cs="Times New Roman"/>
          <w:sz w:val="20"/>
          <w:szCs w:val="20"/>
        </w:rPr>
        <w:t>ratio (from 80 to 46 on average), in the absence of any other reform, lead to reduced</w:t>
      </w:r>
      <w:r>
        <w:rPr>
          <w:rFonts w:ascii="Times New Roman" w:hAnsi="Times New Roman" w:cs="Times New Roman"/>
          <w:sz w:val="20"/>
          <w:szCs w:val="20"/>
        </w:rPr>
        <w:t xml:space="preserve"> </w:t>
      </w:r>
      <w:r w:rsidRPr="00CB1577">
        <w:rPr>
          <w:rFonts w:ascii="Times New Roman" w:hAnsi="Times New Roman" w:cs="Times New Roman"/>
          <w:sz w:val="20"/>
          <w:szCs w:val="20"/>
        </w:rPr>
        <w:t>teacher effort, and to small and insignificant increases in test scores. In contrast, combining class</w:t>
      </w:r>
      <w:r>
        <w:rPr>
          <w:rFonts w:ascii="Times New Roman" w:hAnsi="Times New Roman" w:cs="Times New Roman"/>
          <w:sz w:val="20"/>
          <w:szCs w:val="20"/>
        </w:rPr>
        <w:t xml:space="preserve"> </w:t>
      </w:r>
      <w:r w:rsidRPr="00CB1577">
        <w:rPr>
          <w:rFonts w:ascii="Times New Roman" w:hAnsi="Times New Roman" w:cs="Times New Roman"/>
          <w:sz w:val="20"/>
          <w:szCs w:val="20"/>
        </w:rPr>
        <w:t>size reduction with improved incentives (either by hiring local teachers on short term contract or</w:t>
      </w:r>
      <w:r>
        <w:rPr>
          <w:rFonts w:ascii="Times New Roman" w:hAnsi="Times New Roman" w:cs="Times New Roman"/>
          <w:sz w:val="20"/>
          <w:szCs w:val="20"/>
        </w:rPr>
        <w:t xml:space="preserve"> </w:t>
      </w:r>
      <w:r w:rsidRPr="00CB1577">
        <w:rPr>
          <w:rFonts w:ascii="Times New Roman" w:hAnsi="Times New Roman" w:cs="Times New Roman"/>
          <w:sz w:val="20"/>
          <w:szCs w:val="20"/>
        </w:rPr>
        <w:t>by increasing parental oversight) leads to significantly larger test score increases. Finally,</w:t>
      </w:r>
      <w:r>
        <w:rPr>
          <w:rFonts w:ascii="Times New Roman" w:hAnsi="Times New Roman" w:cs="Times New Roman"/>
          <w:sz w:val="20"/>
          <w:szCs w:val="20"/>
        </w:rPr>
        <w:t xml:space="preserve"> </w:t>
      </w:r>
      <w:r w:rsidRPr="00CB1577">
        <w:rPr>
          <w:rFonts w:ascii="Times New Roman" w:hAnsi="Times New Roman" w:cs="Times New Roman"/>
          <w:sz w:val="20"/>
          <w:szCs w:val="20"/>
        </w:rPr>
        <w:t>combining class size reduction with tracking by initial achievement leads to large test score</w:t>
      </w:r>
      <w:r>
        <w:rPr>
          <w:rFonts w:ascii="Times New Roman" w:hAnsi="Times New Roman" w:cs="Times New Roman"/>
          <w:sz w:val="20"/>
          <w:szCs w:val="20"/>
        </w:rPr>
        <w:t xml:space="preserve"> </w:t>
      </w:r>
      <w:r w:rsidRPr="00CB1577">
        <w:rPr>
          <w:rFonts w:ascii="Times New Roman" w:hAnsi="Times New Roman" w:cs="Times New Roman"/>
          <w:sz w:val="20"/>
          <w:szCs w:val="20"/>
        </w:rPr>
        <w:t xml:space="preserve">increases, </w:t>
      </w:r>
      <w:r w:rsidRPr="00CB1577">
        <w:rPr>
          <w:rFonts w:ascii="Times New Roman" w:hAnsi="Times New Roman" w:cs="Times New Roman"/>
          <w:sz w:val="20"/>
          <w:szCs w:val="20"/>
        </w:rPr>
        <w:lastRenderedPageBreak/>
        <w:t>regardless of a child’s initial achievement, suggesting that students benefits from</w:t>
      </w:r>
      <w:r>
        <w:rPr>
          <w:rFonts w:ascii="Times New Roman" w:hAnsi="Times New Roman" w:cs="Times New Roman"/>
          <w:sz w:val="20"/>
          <w:szCs w:val="20"/>
        </w:rPr>
        <w:t xml:space="preserve"> </w:t>
      </w:r>
      <w:r w:rsidRPr="00CB1577">
        <w:rPr>
          <w:rFonts w:ascii="Times New Roman" w:hAnsi="Times New Roman" w:cs="Times New Roman"/>
          <w:sz w:val="20"/>
          <w:szCs w:val="20"/>
        </w:rPr>
        <w:t>homogenous classes. In contrast, we find no evidence that test scores are affected by the average</w:t>
      </w:r>
      <w:r>
        <w:rPr>
          <w:rFonts w:ascii="Times New Roman" w:hAnsi="Times New Roman" w:cs="Times New Roman"/>
          <w:sz w:val="20"/>
          <w:szCs w:val="20"/>
        </w:rPr>
        <w:t xml:space="preserve"> </w:t>
      </w:r>
      <w:r w:rsidRPr="00CB1577">
        <w:rPr>
          <w:rFonts w:ascii="Times New Roman" w:hAnsi="Times New Roman" w:cs="Times New Roman"/>
          <w:sz w:val="20"/>
          <w:szCs w:val="20"/>
        </w:rPr>
        <w:t>pretest score of their peers.</w:t>
      </w:r>
    </w:p>
    <w:p w:rsidR="00CB1577" w:rsidRDefault="00CB1577" w:rsidP="00B5508E">
      <w:pPr>
        <w:jc w:val="both"/>
        <w:rPr>
          <w:rFonts w:ascii="Times New Roman" w:hAnsi="Times New Roman" w:cs="Times New Roman"/>
          <w:sz w:val="20"/>
          <w:szCs w:val="20"/>
        </w:rPr>
      </w:pPr>
      <w:r>
        <w:rPr>
          <w:rFonts w:ascii="Times New Roman" w:hAnsi="Times New Roman" w:cs="Times New Roman"/>
          <w:sz w:val="20"/>
          <w:szCs w:val="20"/>
        </w:rPr>
        <w:t xml:space="preserve">8. Gunnarsson, V., Orazem, P. F., Sanchez, M. &amp; Verdisco, A. (2004). Does School Decentralization Raise Student Outcomes? Theory and Evidence on the Roles of School Autonomy and Community Participation. </w:t>
      </w:r>
      <w:r>
        <w:rPr>
          <w:rFonts w:ascii="Times New Roman" w:hAnsi="Times New Roman" w:cs="Times New Roman"/>
          <w:i/>
          <w:sz w:val="20"/>
          <w:szCs w:val="20"/>
        </w:rPr>
        <w:t>Working paper</w:t>
      </w:r>
      <w:r>
        <w:rPr>
          <w:rFonts w:ascii="Times New Roman" w:hAnsi="Times New Roman" w:cs="Times New Roman"/>
          <w:sz w:val="20"/>
          <w:szCs w:val="20"/>
        </w:rPr>
        <w:t>. Ames: Iowa State University.</w:t>
      </w:r>
    </w:p>
    <w:p w:rsidR="00CB1577" w:rsidRDefault="00CB1577" w:rsidP="00CB1577">
      <w:pPr>
        <w:ind w:left="567" w:right="567"/>
        <w:jc w:val="both"/>
        <w:rPr>
          <w:rFonts w:ascii="Times New Roman" w:hAnsi="Times New Roman" w:cs="Times New Roman"/>
          <w:sz w:val="20"/>
          <w:szCs w:val="20"/>
        </w:rPr>
      </w:pPr>
      <w:r w:rsidRPr="00CB1577">
        <w:rPr>
          <w:rFonts w:ascii="Times New Roman" w:hAnsi="Times New Roman" w:cs="Times New Roman"/>
          <w:sz w:val="20"/>
          <w:szCs w:val="20"/>
        </w:rPr>
        <w:t>Using data on primary schools in 10 Latin-American countries, we estimate the impact of</w:t>
      </w:r>
      <w:r>
        <w:rPr>
          <w:rFonts w:ascii="Times New Roman" w:hAnsi="Times New Roman" w:cs="Times New Roman"/>
          <w:sz w:val="20"/>
          <w:szCs w:val="20"/>
        </w:rPr>
        <w:t xml:space="preserve"> </w:t>
      </w:r>
      <w:r w:rsidRPr="00CB1577">
        <w:rPr>
          <w:rFonts w:ascii="Times New Roman" w:hAnsi="Times New Roman" w:cs="Times New Roman"/>
          <w:sz w:val="20"/>
          <w:szCs w:val="20"/>
        </w:rPr>
        <w:t>decentralized school decision-making on student performance. We develop a model that shows</w:t>
      </w:r>
      <w:r>
        <w:rPr>
          <w:rFonts w:ascii="Times New Roman" w:hAnsi="Times New Roman" w:cs="Times New Roman"/>
          <w:sz w:val="20"/>
          <w:szCs w:val="20"/>
        </w:rPr>
        <w:t xml:space="preserve"> </w:t>
      </w:r>
      <w:r w:rsidRPr="00CB1577">
        <w:rPr>
          <w:rFonts w:ascii="Times New Roman" w:hAnsi="Times New Roman" w:cs="Times New Roman"/>
          <w:sz w:val="20"/>
          <w:szCs w:val="20"/>
        </w:rPr>
        <w:t>that local autonomous effort will be jointly determined with student academic performance. The</w:t>
      </w:r>
      <w:r>
        <w:rPr>
          <w:rFonts w:ascii="Times New Roman" w:hAnsi="Times New Roman" w:cs="Times New Roman"/>
          <w:sz w:val="20"/>
          <w:szCs w:val="20"/>
        </w:rPr>
        <w:t xml:space="preserve"> </w:t>
      </w:r>
      <w:r w:rsidRPr="00CB1577">
        <w:rPr>
          <w:rFonts w:ascii="Times New Roman" w:hAnsi="Times New Roman" w:cs="Times New Roman"/>
          <w:sz w:val="20"/>
          <w:szCs w:val="20"/>
        </w:rPr>
        <w:t>model predicts that least squares estimates are biased toward finding a positive impact of school</w:t>
      </w:r>
      <w:r>
        <w:rPr>
          <w:rFonts w:ascii="Times New Roman" w:hAnsi="Times New Roman" w:cs="Times New Roman"/>
          <w:sz w:val="20"/>
          <w:szCs w:val="20"/>
        </w:rPr>
        <w:t xml:space="preserve"> </w:t>
      </w:r>
      <w:r w:rsidRPr="00CB1577">
        <w:rPr>
          <w:rFonts w:ascii="Times New Roman" w:hAnsi="Times New Roman" w:cs="Times New Roman"/>
          <w:sz w:val="20"/>
          <w:szCs w:val="20"/>
        </w:rPr>
        <w:t>autonomy on student performance. Empirical tests confirm these predictions. Least squares</w:t>
      </w:r>
      <w:r>
        <w:rPr>
          <w:rFonts w:ascii="Times New Roman" w:hAnsi="Times New Roman" w:cs="Times New Roman"/>
          <w:sz w:val="20"/>
          <w:szCs w:val="20"/>
        </w:rPr>
        <w:t xml:space="preserve"> </w:t>
      </w:r>
      <w:r w:rsidRPr="00CB1577">
        <w:rPr>
          <w:rFonts w:ascii="Times New Roman" w:hAnsi="Times New Roman" w:cs="Times New Roman"/>
          <w:sz w:val="20"/>
          <w:szCs w:val="20"/>
        </w:rPr>
        <w:t>estimates show a strong positive effect of decentralized decision-making on test scores, but these</w:t>
      </w:r>
      <w:r>
        <w:rPr>
          <w:rFonts w:ascii="Times New Roman" w:hAnsi="Times New Roman" w:cs="Times New Roman"/>
          <w:sz w:val="20"/>
          <w:szCs w:val="20"/>
        </w:rPr>
        <w:t xml:space="preserve"> </w:t>
      </w:r>
      <w:r w:rsidRPr="00CB1577">
        <w:rPr>
          <w:rFonts w:ascii="Times New Roman" w:hAnsi="Times New Roman" w:cs="Times New Roman"/>
          <w:sz w:val="20"/>
          <w:szCs w:val="20"/>
        </w:rPr>
        <w:t>results are reversed after correcting for the endogeneity of school autonomy. However, results</w:t>
      </w:r>
      <w:r>
        <w:rPr>
          <w:rFonts w:ascii="Times New Roman" w:hAnsi="Times New Roman" w:cs="Times New Roman"/>
          <w:sz w:val="20"/>
          <w:szCs w:val="20"/>
        </w:rPr>
        <w:t xml:space="preserve"> </w:t>
      </w:r>
      <w:r w:rsidRPr="00CB1577">
        <w:rPr>
          <w:rFonts w:ascii="Times New Roman" w:hAnsi="Times New Roman" w:cs="Times New Roman"/>
          <w:sz w:val="20"/>
          <w:szCs w:val="20"/>
        </w:rPr>
        <w:t>support the role of parental participation in the schools as a positive influence on student</w:t>
      </w:r>
      <w:r>
        <w:rPr>
          <w:rFonts w:ascii="Times New Roman" w:hAnsi="Times New Roman" w:cs="Times New Roman"/>
          <w:sz w:val="20"/>
          <w:szCs w:val="20"/>
        </w:rPr>
        <w:t xml:space="preserve"> </w:t>
      </w:r>
      <w:r w:rsidRPr="00CB1577">
        <w:rPr>
          <w:rFonts w:ascii="Times New Roman" w:hAnsi="Times New Roman" w:cs="Times New Roman"/>
          <w:sz w:val="20"/>
          <w:szCs w:val="20"/>
        </w:rPr>
        <w:t>achievement.</w:t>
      </w:r>
    </w:p>
    <w:p w:rsidR="00CB1577" w:rsidRDefault="00CB1577" w:rsidP="00CB1577">
      <w:pPr>
        <w:jc w:val="both"/>
        <w:rPr>
          <w:rFonts w:ascii="Times New Roman" w:hAnsi="Times New Roman" w:cs="Times New Roman"/>
          <w:sz w:val="20"/>
          <w:szCs w:val="20"/>
        </w:rPr>
      </w:pPr>
      <w:r>
        <w:rPr>
          <w:rFonts w:ascii="Times New Roman" w:hAnsi="Times New Roman" w:cs="Times New Roman"/>
          <w:sz w:val="20"/>
          <w:szCs w:val="20"/>
        </w:rPr>
        <w:t xml:space="preserve">9. Hoxby, C. M., Murarka, S. &amp; Kang, J. (2009). How New York City’s Charter Schools Affect Achievement, August 2009 Report. </w:t>
      </w:r>
      <w:r>
        <w:rPr>
          <w:rFonts w:ascii="Times New Roman" w:hAnsi="Times New Roman" w:cs="Times New Roman"/>
          <w:i/>
          <w:sz w:val="20"/>
          <w:szCs w:val="20"/>
        </w:rPr>
        <w:t xml:space="preserve">Second report </w:t>
      </w:r>
      <w:r>
        <w:rPr>
          <w:rFonts w:ascii="Times New Roman" w:hAnsi="Times New Roman" w:cs="Times New Roman"/>
          <w:sz w:val="20"/>
          <w:szCs w:val="20"/>
        </w:rPr>
        <w:t>for the New York City Charter Schools Evaluation Project. Cambridge, MA.</w:t>
      </w:r>
    </w:p>
    <w:p w:rsidR="00CB1577" w:rsidRPr="00CB1577" w:rsidRDefault="00CB1577" w:rsidP="00EC5EAF">
      <w:pPr>
        <w:ind w:left="567" w:right="567"/>
        <w:jc w:val="both"/>
        <w:rPr>
          <w:rFonts w:ascii="Times New Roman" w:hAnsi="Times New Roman" w:cs="Times New Roman"/>
          <w:sz w:val="20"/>
          <w:szCs w:val="20"/>
        </w:rPr>
      </w:pPr>
      <w:r w:rsidRPr="00CB1577">
        <w:rPr>
          <w:rFonts w:ascii="Times New Roman" w:hAnsi="Times New Roman" w:cs="Times New Roman"/>
          <w:sz w:val="20"/>
          <w:szCs w:val="20"/>
        </w:rPr>
        <w:t>The distinctive feature of this study is that</w:t>
      </w:r>
      <w:r>
        <w:rPr>
          <w:rFonts w:ascii="Times New Roman" w:hAnsi="Times New Roman" w:cs="Times New Roman"/>
          <w:sz w:val="20"/>
          <w:szCs w:val="20"/>
        </w:rPr>
        <w:t xml:space="preserve"> </w:t>
      </w:r>
      <w:r w:rsidRPr="00CB1577">
        <w:rPr>
          <w:rFonts w:ascii="Times New Roman" w:hAnsi="Times New Roman" w:cs="Times New Roman"/>
          <w:sz w:val="20"/>
          <w:szCs w:val="20"/>
        </w:rPr>
        <w:t>charter schools' effects on achievement are</w:t>
      </w:r>
      <w:r>
        <w:rPr>
          <w:rFonts w:ascii="Times New Roman" w:hAnsi="Times New Roman" w:cs="Times New Roman"/>
          <w:sz w:val="20"/>
          <w:szCs w:val="20"/>
        </w:rPr>
        <w:t xml:space="preserve"> </w:t>
      </w:r>
      <w:r w:rsidRPr="00CB1577">
        <w:rPr>
          <w:rFonts w:ascii="Times New Roman" w:hAnsi="Times New Roman" w:cs="Times New Roman"/>
          <w:sz w:val="20"/>
          <w:szCs w:val="20"/>
        </w:rPr>
        <w:t>estimated by the best available, "gold</w:t>
      </w:r>
      <w:r>
        <w:rPr>
          <w:rFonts w:ascii="Times New Roman" w:hAnsi="Times New Roman" w:cs="Times New Roman"/>
          <w:sz w:val="20"/>
          <w:szCs w:val="20"/>
        </w:rPr>
        <w:t xml:space="preserve"> </w:t>
      </w:r>
      <w:r w:rsidRPr="00CB1577">
        <w:rPr>
          <w:rFonts w:ascii="Times New Roman" w:hAnsi="Times New Roman" w:cs="Times New Roman"/>
          <w:sz w:val="20"/>
          <w:szCs w:val="20"/>
        </w:rPr>
        <w:t>standard" method: lotteries. 94 percent of</w:t>
      </w:r>
      <w:r>
        <w:rPr>
          <w:rFonts w:ascii="Times New Roman" w:hAnsi="Times New Roman" w:cs="Times New Roman"/>
          <w:sz w:val="20"/>
          <w:szCs w:val="20"/>
        </w:rPr>
        <w:t xml:space="preserve"> </w:t>
      </w:r>
      <w:r w:rsidRPr="00CB1577">
        <w:rPr>
          <w:rFonts w:ascii="Times New Roman" w:hAnsi="Times New Roman" w:cs="Times New Roman"/>
          <w:sz w:val="20"/>
          <w:szCs w:val="20"/>
        </w:rPr>
        <w:t>charter school students in New York City are</w:t>
      </w:r>
      <w:r>
        <w:rPr>
          <w:rFonts w:ascii="Times New Roman" w:hAnsi="Times New Roman" w:cs="Times New Roman"/>
          <w:sz w:val="20"/>
          <w:szCs w:val="20"/>
        </w:rPr>
        <w:t xml:space="preserve"> </w:t>
      </w:r>
      <w:r w:rsidRPr="00CB1577">
        <w:rPr>
          <w:rFonts w:ascii="Times New Roman" w:hAnsi="Times New Roman" w:cs="Times New Roman"/>
          <w:sz w:val="20"/>
          <w:szCs w:val="20"/>
        </w:rPr>
        <w:t>admitted to a school after having participated</w:t>
      </w:r>
      <w:r>
        <w:rPr>
          <w:rFonts w:ascii="Times New Roman" w:hAnsi="Times New Roman" w:cs="Times New Roman"/>
          <w:sz w:val="20"/>
          <w:szCs w:val="20"/>
        </w:rPr>
        <w:t xml:space="preserve"> </w:t>
      </w:r>
      <w:r w:rsidRPr="00CB1577">
        <w:rPr>
          <w:rFonts w:ascii="Times New Roman" w:hAnsi="Times New Roman" w:cs="Times New Roman"/>
          <w:sz w:val="20"/>
          <w:szCs w:val="20"/>
        </w:rPr>
        <w:t>in a random lottery for school places. In a</w:t>
      </w:r>
      <w:r>
        <w:rPr>
          <w:rFonts w:ascii="Times New Roman" w:hAnsi="Times New Roman" w:cs="Times New Roman"/>
          <w:sz w:val="20"/>
          <w:szCs w:val="20"/>
        </w:rPr>
        <w:t xml:space="preserve"> </w:t>
      </w:r>
      <w:r w:rsidRPr="00CB1577">
        <w:rPr>
          <w:rFonts w:ascii="Times New Roman" w:hAnsi="Times New Roman" w:cs="Times New Roman"/>
          <w:sz w:val="20"/>
          <w:szCs w:val="20"/>
        </w:rPr>
        <w:t>lottery-based study like this one, each charter</w:t>
      </w:r>
      <w:r>
        <w:rPr>
          <w:rFonts w:ascii="Times New Roman" w:hAnsi="Times New Roman" w:cs="Times New Roman"/>
          <w:sz w:val="20"/>
          <w:szCs w:val="20"/>
        </w:rPr>
        <w:t xml:space="preserve"> </w:t>
      </w:r>
      <w:r w:rsidRPr="00CB1577">
        <w:rPr>
          <w:rFonts w:ascii="Times New Roman" w:hAnsi="Times New Roman" w:cs="Times New Roman"/>
          <w:sz w:val="20"/>
          <w:szCs w:val="20"/>
        </w:rPr>
        <w:t>school's applicants are randomly divided into</w:t>
      </w:r>
      <w:r>
        <w:rPr>
          <w:rFonts w:ascii="Times New Roman" w:hAnsi="Times New Roman" w:cs="Times New Roman"/>
          <w:sz w:val="20"/>
          <w:szCs w:val="20"/>
        </w:rPr>
        <w:t xml:space="preserve"> </w:t>
      </w:r>
      <w:r w:rsidRPr="00CB1577">
        <w:rPr>
          <w:rFonts w:ascii="Times New Roman" w:hAnsi="Times New Roman" w:cs="Times New Roman"/>
          <w:sz w:val="20"/>
          <w:szCs w:val="20"/>
        </w:rPr>
        <w:t>the "lotteried-in" (who attend charter schools)</w:t>
      </w:r>
      <w:r>
        <w:rPr>
          <w:rFonts w:ascii="Times New Roman" w:hAnsi="Times New Roman" w:cs="Times New Roman"/>
          <w:sz w:val="20"/>
          <w:szCs w:val="20"/>
        </w:rPr>
        <w:t xml:space="preserve"> </w:t>
      </w:r>
      <w:r w:rsidRPr="00CB1577">
        <w:rPr>
          <w:rFonts w:ascii="Times New Roman" w:hAnsi="Times New Roman" w:cs="Times New Roman"/>
          <w:sz w:val="20"/>
          <w:szCs w:val="20"/>
        </w:rPr>
        <w:t>and the "lotteried-out" (who remain in the</w:t>
      </w:r>
      <w:r>
        <w:rPr>
          <w:rFonts w:ascii="Times New Roman" w:hAnsi="Times New Roman" w:cs="Times New Roman"/>
          <w:sz w:val="20"/>
          <w:szCs w:val="20"/>
        </w:rPr>
        <w:t xml:space="preserve"> </w:t>
      </w:r>
      <w:r w:rsidRPr="00CB1577">
        <w:rPr>
          <w:rFonts w:ascii="Times New Roman" w:hAnsi="Times New Roman" w:cs="Times New Roman"/>
          <w:sz w:val="20"/>
          <w:szCs w:val="20"/>
        </w:rPr>
        <w:t>regular public schools. These two groups of</w:t>
      </w:r>
      <w:r>
        <w:rPr>
          <w:rFonts w:ascii="Times New Roman" w:hAnsi="Times New Roman" w:cs="Times New Roman"/>
          <w:sz w:val="20"/>
          <w:szCs w:val="20"/>
        </w:rPr>
        <w:t xml:space="preserve"> </w:t>
      </w:r>
      <w:r w:rsidRPr="00CB1577">
        <w:rPr>
          <w:rFonts w:ascii="Times New Roman" w:hAnsi="Times New Roman" w:cs="Times New Roman"/>
          <w:sz w:val="20"/>
          <w:szCs w:val="20"/>
        </w:rPr>
        <w:t>students are identical not just on dimensions</w:t>
      </w:r>
      <w:r>
        <w:rPr>
          <w:rFonts w:ascii="Times New Roman" w:hAnsi="Times New Roman" w:cs="Times New Roman"/>
          <w:sz w:val="20"/>
          <w:szCs w:val="20"/>
        </w:rPr>
        <w:t xml:space="preserve"> </w:t>
      </w:r>
      <w:r w:rsidRPr="00CB1577">
        <w:rPr>
          <w:rFonts w:ascii="Times New Roman" w:hAnsi="Times New Roman" w:cs="Times New Roman"/>
          <w:sz w:val="20"/>
          <w:szCs w:val="20"/>
        </w:rPr>
        <w:t>that we can readily observe, such as race,</w:t>
      </w:r>
      <w:r>
        <w:rPr>
          <w:rFonts w:ascii="Times New Roman" w:hAnsi="Times New Roman" w:cs="Times New Roman"/>
          <w:sz w:val="20"/>
          <w:szCs w:val="20"/>
        </w:rPr>
        <w:t xml:space="preserve"> </w:t>
      </w:r>
      <w:r w:rsidRPr="00CB1577">
        <w:rPr>
          <w:rFonts w:ascii="Times New Roman" w:hAnsi="Times New Roman" w:cs="Times New Roman"/>
          <w:sz w:val="20"/>
          <w:szCs w:val="20"/>
        </w:rPr>
        <w:t>ethnicity, gender, poverty, limited English, and</w:t>
      </w:r>
      <w:r>
        <w:rPr>
          <w:rFonts w:ascii="Times New Roman" w:hAnsi="Times New Roman" w:cs="Times New Roman"/>
          <w:sz w:val="20"/>
          <w:szCs w:val="20"/>
        </w:rPr>
        <w:t xml:space="preserve"> </w:t>
      </w:r>
      <w:r w:rsidRPr="00CB1577">
        <w:rPr>
          <w:rFonts w:ascii="Times New Roman" w:hAnsi="Times New Roman" w:cs="Times New Roman"/>
          <w:sz w:val="20"/>
          <w:szCs w:val="20"/>
        </w:rPr>
        <w:t>disability. They are also identical on dimensions that we cannot readily observe like motivation and</w:t>
      </w:r>
      <w:r>
        <w:rPr>
          <w:rFonts w:ascii="Times New Roman" w:hAnsi="Times New Roman" w:cs="Times New Roman"/>
          <w:sz w:val="20"/>
          <w:szCs w:val="20"/>
        </w:rPr>
        <w:t xml:space="preserve"> </w:t>
      </w:r>
      <w:r w:rsidRPr="00CB1577">
        <w:rPr>
          <w:rFonts w:ascii="Times New Roman" w:hAnsi="Times New Roman" w:cs="Times New Roman"/>
          <w:sz w:val="20"/>
          <w:szCs w:val="20"/>
        </w:rPr>
        <w:t>their family's interest in education. The lotteried-in and lotteried-out students who participated in</w:t>
      </w:r>
      <w:r>
        <w:rPr>
          <w:rFonts w:ascii="Times New Roman" w:hAnsi="Times New Roman" w:cs="Times New Roman"/>
          <w:sz w:val="20"/>
          <w:szCs w:val="20"/>
        </w:rPr>
        <w:t xml:space="preserve"> </w:t>
      </w:r>
      <w:r w:rsidRPr="00CB1577">
        <w:rPr>
          <w:rFonts w:ascii="Times New Roman" w:hAnsi="Times New Roman" w:cs="Times New Roman"/>
          <w:sz w:val="20"/>
          <w:szCs w:val="20"/>
        </w:rPr>
        <w:t xml:space="preserve">the same lottery are identical on these subtle dimensions because </w:t>
      </w:r>
      <w:r w:rsidRPr="00CB1577">
        <w:rPr>
          <w:rFonts w:ascii="Times New Roman" w:hAnsi="Times New Roman" w:cs="Times New Roman"/>
          <w:i/>
          <w:iCs/>
          <w:sz w:val="20"/>
          <w:szCs w:val="20"/>
        </w:rPr>
        <w:t xml:space="preserve">they all applied </w:t>
      </w:r>
      <w:r w:rsidRPr="00CB1577">
        <w:rPr>
          <w:rFonts w:ascii="Times New Roman" w:hAnsi="Times New Roman" w:cs="Times New Roman"/>
          <w:sz w:val="20"/>
          <w:szCs w:val="20"/>
        </w:rPr>
        <w:t>to the charter</w:t>
      </w:r>
      <w:r>
        <w:rPr>
          <w:rFonts w:ascii="Times New Roman" w:hAnsi="Times New Roman" w:cs="Times New Roman"/>
          <w:sz w:val="20"/>
          <w:szCs w:val="20"/>
        </w:rPr>
        <w:t xml:space="preserve"> </w:t>
      </w:r>
      <w:r w:rsidRPr="00CB1577">
        <w:rPr>
          <w:rFonts w:ascii="Times New Roman" w:hAnsi="Times New Roman" w:cs="Times New Roman"/>
          <w:sz w:val="20"/>
          <w:szCs w:val="20"/>
        </w:rPr>
        <w:t>school. They are separated only by a random number.</w:t>
      </w:r>
    </w:p>
    <w:p w:rsidR="00CB1577" w:rsidRDefault="00CB1577" w:rsidP="00EC5EAF">
      <w:pPr>
        <w:ind w:left="567" w:right="567"/>
        <w:jc w:val="both"/>
        <w:rPr>
          <w:rFonts w:ascii="Times New Roman" w:hAnsi="Times New Roman" w:cs="Times New Roman"/>
          <w:sz w:val="20"/>
          <w:szCs w:val="20"/>
        </w:rPr>
      </w:pPr>
      <w:r w:rsidRPr="00CB1577">
        <w:rPr>
          <w:rFonts w:ascii="Times New Roman" w:hAnsi="Times New Roman" w:cs="Times New Roman"/>
          <w:sz w:val="20"/>
          <w:szCs w:val="20"/>
        </w:rPr>
        <w:t>We follow the progress of lotteried-in and lotteried-out students. We compute the effect that charter</w:t>
      </w:r>
      <w:r w:rsidR="00EC5EAF">
        <w:rPr>
          <w:rFonts w:ascii="Times New Roman" w:hAnsi="Times New Roman" w:cs="Times New Roman"/>
          <w:sz w:val="20"/>
          <w:szCs w:val="20"/>
        </w:rPr>
        <w:t xml:space="preserve"> </w:t>
      </w:r>
      <w:r w:rsidRPr="00CB1577">
        <w:rPr>
          <w:rFonts w:ascii="Times New Roman" w:hAnsi="Times New Roman" w:cs="Times New Roman"/>
          <w:sz w:val="20"/>
          <w:szCs w:val="20"/>
        </w:rPr>
        <w:t>schools have on their students' achievement by comparing the lotteried-in students to their lotteried</w:t>
      </w:r>
      <w:r w:rsidR="00EC5EAF">
        <w:rPr>
          <w:rFonts w:ascii="Times New Roman" w:hAnsi="Times New Roman" w:cs="Times New Roman"/>
          <w:sz w:val="20"/>
          <w:szCs w:val="20"/>
        </w:rPr>
        <w:t>-o</w:t>
      </w:r>
      <w:r w:rsidRPr="00CB1577">
        <w:rPr>
          <w:rFonts w:ascii="Times New Roman" w:hAnsi="Times New Roman" w:cs="Times New Roman"/>
          <w:sz w:val="20"/>
          <w:szCs w:val="20"/>
        </w:rPr>
        <w:t>ut</w:t>
      </w:r>
      <w:r w:rsidR="00EC5EAF">
        <w:rPr>
          <w:rFonts w:ascii="Times New Roman" w:hAnsi="Times New Roman" w:cs="Times New Roman"/>
          <w:sz w:val="20"/>
          <w:szCs w:val="20"/>
        </w:rPr>
        <w:t xml:space="preserve"> </w:t>
      </w:r>
      <w:r w:rsidRPr="00CB1577">
        <w:rPr>
          <w:rFonts w:ascii="Times New Roman" w:hAnsi="Times New Roman" w:cs="Times New Roman"/>
          <w:sz w:val="20"/>
          <w:szCs w:val="20"/>
        </w:rPr>
        <w:t>counterparts. This is a true "apples-to-apples" comparison. Lottery-based studies are scientific</w:t>
      </w:r>
      <w:r w:rsidR="00EC5EAF">
        <w:rPr>
          <w:rFonts w:ascii="Times New Roman" w:hAnsi="Times New Roman" w:cs="Times New Roman"/>
          <w:sz w:val="20"/>
          <w:szCs w:val="20"/>
        </w:rPr>
        <w:t xml:space="preserve"> </w:t>
      </w:r>
      <w:r w:rsidRPr="00CB1577">
        <w:rPr>
          <w:rFonts w:ascii="Times New Roman" w:hAnsi="Times New Roman" w:cs="Times New Roman"/>
          <w:sz w:val="20"/>
          <w:szCs w:val="20"/>
        </w:rPr>
        <w:t>and reliable. There are no other methods of studying the achievement of charter school students that</w:t>
      </w:r>
      <w:r w:rsidR="00EC5EAF">
        <w:rPr>
          <w:rFonts w:ascii="Times New Roman" w:hAnsi="Times New Roman" w:cs="Times New Roman"/>
          <w:sz w:val="20"/>
          <w:szCs w:val="20"/>
        </w:rPr>
        <w:t xml:space="preserve"> </w:t>
      </w:r>
      <w:r w:rsidRPr="00CB1577">
        <w:rPr>
          <w:rFonts w:ascii="Times New Roman" w:hAnsi="Times New Roman" w:cs="Times New Roman"/>
          <w:sz w:val="20"/>
          <w:szCs w:val="20"/>
        </w:rPr>
        <w:t>have similar reliability.</w:t>
      </w:r>
    </w:p>
    <w:p w:rsidR="00EC5EAF" w:rsidRDefault="00EC5EAF" w:rsidP="00EC5EAF">
      <w:pPr>
        <w:jc w:val="both"/>
        <w:rPr>
          <w:rFonts w:ascii="Times New Roman" w:hAnsi="Times New Roman" w:cs="Times New Roman"/>
          <w:sz w:val="20"/>
          <w:szCs w:val="20"/>
        </w:rPr>
      </w:pPr>
      <w:r>
        <w:rPr>
          <w:rFonts w:ascii="Times New Roman" w:hAnsi="Times New Roman" w:cs="Times New Roman"/>
          <w:sz w:val="20"/>
          <w:szCs w:val="20"/>
        </w:rPr>
        <w:t xml:space="preserve">10. Karim, S., Santizo Rodall, C. A. &amp; Mendoza, E. C. (2004). </w:t>
      </w:r>
      <w:r>
        <w:rPr>
          <w:rFonts w:ascii="Times New Roman" w:hAnsi="Times New Roman" w:cs="Times New Roman"/>
          <w:i/>
          <w:sz w:val="20"/>
          <w:szCs w:val="20"/>
        </w:rPr>
        <w:t>Transparency in Education.</w:t>
      </w:r>
      <w:r>
        <w:rPr>
          <w:rFonts w:ascii="Times New Roman" w:hAnsi="Times New Roman" w:cs="Times New Roman"/>
          <w:sz w:val="20"/>
          <w:szCs w:val="20"/>
        </w:rPr>
        <w:t xml:space="preserve"> Paris: International Institute for Educational Planning and UNESCO; Brussels: International Academy of Education.</w:t>
      </w:r>
    </w:p>
    <w:p w:rsidR="00EC5EAF" w:rsidRPr="00EC5EAF" w:rsidRDefault="00EC5EAF" w:rsidP="00EC5EAF">
      <w:pPr>
        <w:ind w:left="567" w:right="567"/>
        <w:jc w:val="both"/>
        <w:rPr>
          <w:rFonts w:ascii="Times New Roman" w:hAnsi="Times New Roman" w:cs="Times New Roman"/>
          <w:sz w:val="20"/>
          <w:szCs w:val="20"/>
        </w:rPr>
      </w:pPr>
      <w:r w:rsidRPr="00EC5EAF">
        <w:rPr>
          <w:rFonts w:ascii="Times New Roman" w:hAnsi="Times New Roman" w:cs="Times New Roman"/>
          <w:sz w:val="20"/>
          <w:szCs w:val="20"/>
        </w:rPr>
        <w:t>This document consists of two papers, presenting case studies in Bangladesh and Mexico respectively, which aim to examine the setting up of participatory diagnosis tools and promotion of greater social control in the use of resources for improved transparency and accountability in education.</w:t>
      </w:r>
    </w:p>
    <w:p w:rsidR="00EC5EAF" w:rsidRPr="00EC5EAF" w:rsidRDefault="00EC5EAF" w:rsidP="00EC5EAF">
      <w:pPr>
        <w:ind w:left="567" w:right="567"/>
        <w:jc w:val="both"/>
        <w:rPr>
          <w:rFonts w:ascii="Times New Roman" w:hAnsi="Times New Roman" w:cs="Times New Roman"/>
          <w:sz w:val="20"/>
          <w:szCs w:val="20"/>
        </w:rPr>
      </w:pPr>
      <w:r w:rsidRPr="00EC5EAF">
        <w:rPr>
          <w:rFonts w:ascii="Times New Roman" w:hAnsi="Times New Roman" w:cs="Times New Roman"/>
          <w:sz w:val="20"/>
          <w:szCs w:val="20"/>
        </w:rPr>
        <w:t>The first paper describes the Report Card Survey implemented in Bangladesh. Through participatory diagnosis, it enabled the identification of the gaps and flaws in the country's basic education system, facilitated the location and investigation of corruption, alerting public authorities accordingly and encouraging them to take the necessary measure to improve the situation.</w:t>
      </w:r>
    </w:p>
    <w:p w:rsidR="00EC5EAF" w:rsidRPr="00EC5EAF" w:rsidRDefault="00EC5EAF" w:rsidP="00EC5EAF">
      <w:pPr>
        <w:ind w:left="567" w:right="567"/>
        <w:jc w:val="both"/>
        <w:rPr>
          <w:rFonts w:ascii="Times New Roman" w:hAnsi="Times New Roman" w:cs="Times New Roman"/>
          <w:sz w:val="20"/>
          <w:szCs w:val="20"/>
        </w:rPr>
      </w:pPr>
      <w:r w:rsidRPr="00EC5EAF">
        <w:rPr>
          <w:rFonts w:ascii="Times New Roman" w:hAnsi="Times New Roman" w:cs="Times New Roman"/>
          <w:sz w:val="20"/>
          <w:szCs w:val="20"/>
        </w:rPr>
        <w:lastRenderedPageBreak/>
        <w:t>The second paper analyses the implementation of the Quality Schools Programme (QSP) in Mexico, which contributed greatly to improving transparency and accountability as well as to preventing and limiting corrupt practices in the management of educational funds, as a result of the introduction of mechanisms for social participation.</w:t>
      </w:r>
    </w:p>
    <w:p w:rsidR="00EC5EAF" w:rsidRDefault="00F458D5" w:rsidP="00EC5EAF">
      <w:pPr>
        <w:jc w:val="both"/>
        <w:rPr>
          <w:rFonts w:ascii="Times New Roman" w:hAnsi="Times New Roman" w:cs="Times New Roman"/>
          <w:sz w:val="20"/>
          <w:szCs w:val="20"/>
        </w:rPr>
      </w:pPr>
      <w:r>
        <w:rPr>
          <w:rFonts w:ascii="Times New Roman" w:hAnsi="Times New Roman" w:cs="Times New Roman"/>
          <w:sz w:val="20"/>
          <w:szCs w:val="20"/>
        </w:rPr>
        <w:t xml:space="preserve">11. King, E., Özler, B. &amp; Rawlings, L. B. (1999). Nicaragua’s School Autonomy Reform: Fact or Fiction? </w:t>
      </w:r>
      <w:r>
        <w:rPr>
          <w:rFonts w:ascii="Times New Roman" w:hAnsi="Times New Roman" w:cs="Times New Roman"/>
          <w:i/>
          <w:sz w:val="20"/>
          <w:szCs w:val="20"/>
        </w:rPr>
        <w:t>Working Paper 19</w:t>
      </w:r>
      <w:r>
        <w:rPr>
          <w:rFonts w:ascii="Times New Roman" w:hAnsi="Times New Roman" w:cs="Times New Roman"/>
          <w:sz w:val="20"/>
          <w:szCs w:val="20"/>
        </w:rPr>
        <w:t xml:space="preserve">, </w:t>
      </w:r>
      <w:r>
        <w:rPr>
          <w:rFonts w:ascii="Times New Roman" w:hAnsi="Times New Roman" w:cs="Times New Roman"/>
          <w:i/>
          <w:sz w:val="20"/>
          <w:szCs w:val="20"/>
        </w:rPr>
        <w:t>Impact Evaluation of Education Reforms Series</w:t>
      </w:r>
      <w:r>
        <w:rPr>
          <w:rFonts w:ascii="Times New Roman" w:hAnsi="Times New Roman" w:cs="Times New Roman"/>
          <w:sz w:val="20"/>
          <w:szCs w:val="20"/>
        </w:rPr>
        <w:t>. Washington, DC: World Bank.</w:t>
      </w:r>
    </w:p>
    <w:p w:rsidR="00F458D5" w:rsidRDefault="00F458D5" w:rsidP="00F458D5">
      <w:pPr>
        <w:ind w:left="567" w:right="567"/>
        <w:jc w:val="both"/>
        <w:rPr>
          <w:rFonts w:ascii="Times New Roman" w:hAnsi="Times New Roman" w:cs="Times New Roman"/>
          <w:sz w:val="20"/>
          <w:szCs w:val="20"/>
        </w:rPr>
      </w:pPr>
      <w:r w:rsidRPr="00F458D5">
        <w:rPr>
          <w:rFonts w:ascii="Times New Roman" w:hAnsi="Times New Roman" w:cs="Times New Roman"/>
          <w:sz w:val="20"/>
          <w:szCs w:val="20"/>
        </w:rPr>
        <w:t>This study reviews Nicaragua's school autonomy reform -- whether or not the state schools that joined the reform exercise greater autonomy over their own management and operations than state schools that did not participate in the reform, and whether or not the local stakeholders in the so</w:t>
      </w:r>
      <w:r>
        <w:rPr>
          <w:rFonts w:ascii="Times New Roman" w:hAnsi="Times New Roman" w:cs="Times New Roman"/>
          <w:sz w:val="20"/>
          <w:szCs w:val="20"/>
        </w:rPr>
        <w:t xml:space="preserve"> </w:t>
      </w:r>
      <w:r w:rsidRPr="00F458D5">
        <w:rPr>
          <w:rFonts w:ascii="Times New Roman" w:hAnsi="Times New Roman" w:cs="Times New Roman"/>
          <w:sz w:val="20"/>
          <w:szCs w:val="20"/>
        </w:rPr>
        <w:t>called autonomous schools perceive an increase in their influence over school decisions. De jure autonomy, that is, whether a school has signed the contract related to the reform, does not necessarily Wanslate into greater school level decision-making nor does it affect schools equally. Some non-participating traditional schools are as autonomous de facto as de jure autonomous schools, and some de jure autonomous schools selected for participation in the reform remain as centrally controlled as some traditional schools. Moreover, principals, teachers, and school council members diverge regarding perceptions of their influence over school decisions. Principals in de facto autonomous schools enjoy more influence, but teachers report no benefit in decision</w:t>
      </w:r>
      <w:r>
        <w:rPr>
          <w:rFonts w:ascii="Times New Roman" w:hAnsi="Times New Roman" w:cs="Times New Roman"/>
          <w:sz w:val="20"/>
          <w:szCs w:val="20"/>
        </w:rPr>
        <w:t xml:space="preserve"> </w:t>
      </w:r>
      <w:r w:rsidRPr="00F458D5">
        <w:rPr>
          <w:rFonts w:ascii="Times New Roman" w:hAnsi="Times New Roman" w:cs="Times New Roman"/>
          <w:sz w:val="20"/>
          <w:szCs w:val="20"/>
        </w:rPr>
        <w:t>making authority from participation in the reform.</w:t>
      </w:r>
    </w:p>
    <w:p w:rsidR="00F458D5" w:rsidRDefault="00F458D5" w:rsidP="00F458D5">
      <w:pPr>
        <w:jc w:val="both"/>
        <w:rPr>
          <w:rFonts w:ascii="Times New Roman" w:hAnsi="Times New Roman" w:cs="Times New Roman"/>
          <w:sz w:val="20"/>
          <w:szCs w:val="20"/>
        </w:rPr>
      </w:pPr>
      <w:r>
        <w:rPr>
          <w:rFonts w:ascii="Times New Roman" w:hAnsi="Times New Roman" w:cs="Times New Roman"/>
          <w:sz w:val="20"/>
          <w:szCs w:val="20"/>
        </w:rPr>
        <w:t>12. McGinn, N. &amp; Welsh, T. 1999. Decentralization of Education: Why, When, What and How?</w:t>
      </w:r>
      <w:r>
        <w:rPr>
          <w:rFonts w:ascii="Times New Roman" w:hAnsi="Times New Roman" w:cs="Times New Roman"/>
          <w:i/>
          <w:sz w:val="20"/>
          <w:szCs w:val="20"/>
        </w:rPr>
        <w:t xml:space="preserve"> Fundamentals of Educational Planning</w:t>
      </w:r>
      <w:r>
        <w:rPr>
          <w:rFonts w:ascii="Times New Roman" w:hAnsi="Times New Roman" w:cs="Times New Roman"/>
          <w:sz w:val="20"/>
          <w:szCs w:val="20"/>
        </w:rPr>
        <w:t xml:space="preserve"> No. 64. Paris: International Institute for Educational Planning, UNESCO.</w:t>
      </w:r>
    </w:p>
    <w:p w:rsidR="00F458D5" w:rsidRDefault="00F458D5" w:rsidP="00F458D5">
      <w:pPr>
        <w:ind w:left="567" w:right="567"/>
        <w:jc w:val="both"/>
        <w:rPr>
          <w:rFonts w:ascii="Times New Roman" w:hAnsi="Times New Roman" w:cs="Times New Roman"/>
          <w:sz w:val="20"/>
          <w:szCs w:val="20"/>
        </w:rPr>
      </w:pPr>
      <w:r>
        <w:rPr>
          <w:rFonts w:ascii="Times New Roman" w:hAnsi="Times New Roman" w:cs="Times New Roman"/>
          <w:sz w:val="20"/>
          <w:szCs w:val="20"/>
        </w:rPr>
        <w:t xml:space="preserve">This monograph summarizes what the authors have learned, through the experiences of others, about the decentralization of authority for decision-making in public education systems. The conclusions are based on the results of a wide variety of experiments carried out in a number of countries. It is now possible to specify the conditions that must be met for a decentralization reform to achieve the objectives set for it. There are a variety of forms of decentralization, and different strategies to implement each. In most circumstances, an effective decentralization will shift the location of only some decisions. In some situations, decentralization may not be recommended at all, let alone be feasible. The monograph addresses each of these points. </w:t>
      </w:r>
    </w:p>
    <w:p w:rsidR="00607A8A" w:rsidRDefault="00607A8A" w:rsidP="00607A8A">
      <w:pPr>
        <w:jc w:val="both"/>
        <w:rPr>
          <w:rFonts w:ascii="Times New Roman" w:hAnsi="Times New Roman" w:cs="Times New Roman"/>
          <w:sz w:val="20"/>
          <w:szCs w:val="20"/>
        </w:rPr>
      </w:pPr>
      <w:r>
        <w:rPr>
          <w:rFonts w:ascii="Times New Roman" w:hAnsi="Times New Roman" w:cs="Times New Roman"/>
          <w:sz w:val="20"/>
          <w:szCs w:val="20"/>
        </w:rPr>
        <w:t xml:space="preserve">13. OECD (Organisation for Economic Co-operation and Development). (2004). Raising the Quality of Educational Performance at School. </w:t>
      </w:r>
      <w:r>
        <w:rPr>
          <w:rFonts w:ascii="Times New Roman" w:hAnsi="Times New Roman" w:cs="Times New Roman"/>
          <w:i/>
          <w:sz w:val="20"/>
          <w:szCs w:val="20"/>
        </w:rPr>
        <w:t>Policy brief</w:t>
      </w:r>
      <w:r>
        <w:rPr>
          <w:rFonts w:ascii="Times New Roman" w:hAnsi="Times New Roman" w:cs="Times New Roman"/>
          <w:sz w:val="20"/>
          <w:szCs w:val="20"/>
        </w:rPr>
        <w:t xml:space="preserve">. Paris: OECD. </w:t>
      </w:r>
    </w:p>
    <w:p w:rsidR="00607A8A" w:rsidRPr="00607A8A" w:rsidRDefault="00607A8A" w:rsidP="00607A8A">
      <w:pPr>
        <w:ind w:left="567" w:right="567"/>
        <w:jc w:val="both"/>
        <w:rPr>
          <w:rFonts w:ascii="Times New Roman" w:hAnsi="Times New Roman" w:cs="Times New Roman"/>
          <w:sz w:val="20"/>
          <w:szCs w:val="20"/>
        </w:rPr>
      </w:pPr>
      <w:r w:rsidRPr="00607A8A">
        <w:rPr>
          <w:rFonts w:ascii="Times New Roman" w:hAnsi="Times New Roman" w:cs="Times New Roman"/>
          <w:sz w:val="20"/>
          <w:szCs w:val="20"/>
        </w:rPr>
        <w:t>To succeed in a rapidly changing world, individuals need to advance</w:t>
      </w:r>
      <w:r>
        <w:rPr>
          <w:rFonts w:ascii="Times New Roman" w:hAnsi="Times New Roman" w:cs="Times New Roman"/>
          <w:sz w:val="20"/>
          <w:szCs w:val="20"/>
        </w:rPr>
        <w:t xml:space="preserve"> </w:t>
      </w:r>
      <w:r w:rsidRPr="00607A8A">
        <w:rPr>
          <w:rFonts w:ascii="Times New Roman" w:hAnsi="Times New Roman" w:cs="Times New Roman"/>
          <w:sz w:val="20"/>
          <w:szCs w:val="20"/>
        </w:rPr>
        <w:t>their knowledge and skills throughout their lives. Education systems</w:t>
      </w:r>
      <w:r>
        <w:rPr>
          <w:rFonts w:ascii="Times New Roman" w:hAnsi="Times New Roman" w:cs="Times New Roman"/>
          <w:sz w:val="20"/>
          <w:szCs w:val="20"/>
        </w:rPr>
        <w:t xml:space="preserve"> </w:t>
      </w:r>
      <w:r w:rsidRPr="00607A8A">
        <w:rPr>
          <w:rFonts w:ascii="Times New Roman" w:hAnsi="Times New Roman" w:cs="Times New Roman"/>
          <w:sz w:val="20"/>
          <w:szCs w:val="20"/>
        </w:rPr>
        <w:t>need to lay strong foundations for this, by fostering knowledge and</w:t>
      </w:r>
      <w:r>
        <w:rPr>
          <w:rFonts w:ascii="Times New Roman" w:hAnsi="Times New Roman" w:cs="Times New Roman"/>
          <w:sz w:val="20"/>
          <w:szCs w:val="20"/>
        </w:rPr>
        <w:t xml:space="preserve"> </w:t>
      </w:r>
      <w:r w:rsidRPr="00607A8A">
        <w:rPr>
          <w:rFonts w:ascii="Times New Roman" w:hAnsi="Times New Roman" w:cs="Times New Roman"/>
          <w:sz w:val="20"/>
          <w:szCs w:val="20"/>
        </w:rPr>
        <w:t>skills and strengthening the capacity and motivation of young adults</w:t>
      </w:r>
      <w:r>
        <w:rPr>
          <w:rFonts w:ascii="Times New Roman" w:hAnsi="Times New Roman" w:cs="Times New Roman"/>
          <w:sz w:val="20"/>
          <w:szCs w:val="20"/>
        </w:rPr>
        <w:t xml:space="preserve"> </w:t>
      </w:r>
      <w:r w:rsidRPr="00607A8A">
        <w:rPr>
          <w:rFonts w:ascii="Times New Roman" w:hAnsi="Times New Roman" w:cs="Times New Roman"/>
          <w:sz w:val="20"/>
          <w:szCs w:val="20"/>
        </w:rPr>
        <w:t>to continue learning beyond school.</w:t>
      </w:r>
      <w:r>
        <w:rPr>
          <w:rFonts w:ascii="Times New Roman" w:hAnsi="Times New Roman" w:cs="Times New Roman"/>
          <w:sz w:val="20"/>
          <w:szCs w:val="20"/>
        </w:rPr>
        <w:t xml:space="preserve"> </w:t>
      </w:r>
      <w:r w:rsidRPr="00607A8A">
        <w:rPr>
          <w:rFonts w:ascii="Times New Roman" w:hAnsi="Times New Roman" w:cs="Times New Roman"/>
          <w:sz w:val="20"/>
          <w:szCs w:val="20"/>
        </w:rPr>
        <w:t>The first OECD-wide assessment of student performance, which</w:t>
      </w:r>
      <w:r>
        <w:rPr>
          <w:rFonts w:ascii="Times New Roman" w:hAnsi="Times New Roman" w:cs="Times New Roman"/>
          <w:sz w:val="20"/>
          <w:szCs w:val="20"/>
        </w:rPr>
        <w:t xml:space="preserve"> </w:t>
      </w:r>
      <w:r w:rsidRPr="00607A8A">
        <w:rPr>
          <w:rFonts w:ascii="Times New Roman" w:hAnsi="Times New Roman" w:cs="Times New Roman"/>
          <w:sz w:val="20"/>
          <w:szCs w:val="20"/>
        </w:rPr>
        <w:t>was carried out as part of the OECD Programme for International</w:t>
      </w:r>
      <w:r>
        <w:rPr>
          <w:rFonts w:ascii="Times New Roman" w:hAnsi="Times New Roman" w:cs="Times New Roman"/>
          <w:sz w:val="20"/>
          <w:szCs w:val="20"/>
        </w:rPr>
        <w:t xml:space="preserve"> </w:t>
      </w:r>
      <w:r w:rsidRPr="00607A8A">
        <w:rPr>
          <w:rFonts w:ascii="Times New Roman" w:hAnsi="Times New Roman" w:cs="Times New Roman"/>
          <w:sz w:val="20"/>
          <w:szCs w:val="20"/>
        </w:rPr>
        <w:t>Student Assessment (PISA) in 2000 revealed, however, wide differences</w:t>
      </w:r>
      <w:r>
        <w:rPr>
          <w:rFonts w:ascii="Times New Roman" w:hAnsi="Times New Roman" w:cs="Times New Roman"/>
          <w:sz w:val="20"/>
          <w:szCs w:val="20"/>
        </w:rPr>
        <w:t xml:space="preserve"> </w:t>
      </w:r>
      <w:r w:rsidRPr="00607A8A">
        <w:rPr>
          <w:rFonts w:ascii="Times New Roman" w:hAnsi="Times New Roman" w:cs="Times New Roman"/>
          <w:sz w:val="20"/>
          <w:szCs w:val="20"/>
        </w:rPr>
        <w:t>in the extent to which countries succeed in equipping young</w:t>
      </w:r>
      <w:r>
        <w:rPr>
          <w:rFonts w:ascii="Times New Roman" w:hAnsi="Times New Roman" w:cs="Times New Roman"/>
          <w:sz w:val="20"/>
          <w:szCs w:val="20"/>
        </w:rPr>
        <w:t xml:space="preserve"> </w:t>
      </w:r>
      <w:r w:rsidRPr="00607A8A">
        <w:rPr>
          <w:rFonts w:ascii="Times New Roman" w:hAnsi="Times New Roman" w:cs="Times New Roman"/>
          <w:sz w:val="20"/>
          <w:szCs w:val="20"/>
        </w:rPr>
        <w:t>adults with knowledge and skills in key subject areas. The results</w:t>
      </w:r>
      <w:r>
        <w:rPr>
          <w:rFonts w:ascii="Times New Roman" w:hAnsi="Times New Roman" w:cs="Times New Roman"/>
          <w:sz w:val="20"/>
          <w:szCs w:val="20"/>
        </w:rPr>
        <w:t xml:space="preserve"> </w:t>
      </w:r>
      <w:r w:rsidRPr="00607A8A">
        <w:rPr>
          <w:rFonts w:ascii="Times New Roman" w:hAnsi="Times New Roman" w:cs="Times New Roman"/>
          <w:sz w:val="20"/>
          <w:szCs w:val="20"/>
        </w:rPr>
        <w:t>were disappointing, for some countries, as they showed that their</w:t>
      </w:r>
      <w:r>
        <w:rPr>
          <w:rFonts w:ascii="Times New Roman" w:hAnsi="Times New Roman" w:cs="Times New Roman"/>
          <w:sz w:val="20"/>
          <w:szCs w:val="20"/>
        </w:rPr>
        <w:t xml:space="preserve"> </w:t>
      </w:r>
      <w:r w:rsidRPr="00607A8A">
        <w:rPr>
          <w:rFonts w:ascii="Times New Roman" w:hAnsi="Times New Roman" w:cs="Times New Roman"/>
          <w:sz w:val="20"/>
          <w:szCs w:val="20"/>
        </w:rPr>
        <w:t>15-year-olds’ performance lagged considerably behind that of</w:t>
      </w:r>
      <w:r>
        <w:rPr>
          <w:rFonts w:ascii="Times New Roman" w:hAnsi="Times New Roman" w:cs="Times New Roman"/>
          <w:sz w:val="20"/>
          <w:szCs w:val="20"/>
        </w:rPr>
        <w:t xml:space="preserve"> </w:t>
      </w:r>
      <w:r w:rsidRPr="00607A8A">
        <w:rPr>
          <w:rFonts w:ascii="Times New Roman" w:hAnsi="Times New Roman" w:cs="Times New Roman"/>
          <w:sz w:val="20"/>
          <w:szCs w:val="20"/>
        </w:rPr>
        <w:t>other countries, sometimes by the equivalent of several years of</w:t>
      </w:r>
      <w:r>
        <w:rPr>
          <w:rFonts w:ascii="Times New Roman" w:hAnsi="Times New Roman" w:cs="Times New Roman"/>
          <w:sz w:val="20"/>
          <w:szCs w:val="20"/>
        </w:rPr>
        <w:t xml:space="preserve"> </w:t>
      </w:r>
      <w:r w:rsidRPr="00607A8A">
        <w:rPr>
          <w:rFonts w:ascii="Times New Roman" w:hAnsi="Times New Roman" w:cs="Times New Roman"/>
          <w:sz w:val="20"/>
          <w:szCs w:val="20"/>
        </w:rPr>
        <w:t>schooling and sometimes despite high investments in education</w:t>
      </w:r>
      <w:r>
        <w:rPr>
          <w:rFonts w:ascii="Times New Roman" w:hAnsi="Times New Roman" w:cs="Times New Roman"/>
          <w:sz w:val="20"/>
          <w:szCs w:val="20"/>
        </w:rPr>
        <w:t xml:space="preserve"> </w:t>
      </w:r>
      <w:r w:rsidRPr="00607A8A">
        <w:rPr>
          <w:rFonts w:ascii="Times New Roman" w:hAnsi="Times New Roman" w:cs="Times New Roman"/>
          <w:sz w:val="20"/>
          <w:szCs w:val="20"/>
        </w:rPr>
        <w:t>(see Figure 1). PISA 2000 also highlighted significant variation in the</w:t>
      </w:r>
      <w:r>
        <w:rPr>
          <w:rFonts w:ascii="Times New Roman" w:hAnsi="Times New Roman" w:cs="Times New Roman"/>
          <w:sz w:val="20"/>
          <w:szCs w:val="20"/>
        </w:rPr>
        <w:t xml:space="preserve"> </w:t>
      </w:r>
      <w:r w:rsidRPr="00607A8A">
        <w:rPr>
          <w:rFonts w:ascii="Times New Roman" w:hAnsi="Times New Roman" w:cs="Times New Roman"/>
          <w:sz w:val="20"/>
          <w:szCs w:val="20"/>
        </w:rPr>
        <w:t>performance of schools and raised strong concerns about equity in</w:t>
      </w:r>
      <w:r>
        <w:rPr>
          <w:rFonts w:ascii="Times New Roman" w:hAnsi="Times New Roman" w:cs="Times New Roman"/>
          <w:sz w:val="20"/>
          <w:szCs w:val="20"/>
        </w:rPr>
        <w:t xml:space="preserve"> </w:t>
      </w:r>
      <w:r w:rsidRPr="00607A8A">
        <w:rPr>
          <w:rFonts w:ascii="Times New Roman" w:hAnsi="Times New Roman" w:cs="Times New Roman"/>
          <w:sz w:val="20"/>
          <w:szCs w:val="20"/>
        </w:rPr>
        <w:t>the distribution of learning opportunities.</w:t>
      </w:r>
    </w:p>
    <w:p w:rsidR="00607A8A" w:rsidRPr="00607A8A" w:rsidRDefault="00607A8A" w:rsidP="00607A8A">
      <w:pPr>
        <w:ind w:left="567" w:right="567"/>
        <w:jc w:val="both"/>
        <w:rPr>
          <w:rFonts w:ascii="Times New Roman" w:hAnsi="Times New Roman" w:cs="Times New Roman"/>
          <w:sz w:val="20"/>
          <w:szCs w:val="20"/>
        </w:rPr>
      </w:pPr>
      <w:r w:rsidRPr="00607A8A">
        <w:rPr>
          <w:rFonts w:ascii="Times New Roman" w:hAnsi="Times New Roman" w:cs="Times New Roman"/>
          <w:sz w:val="20"/>
          <w:szCs w:val="20"/>
        </w:rPr>
        <w:t>Even some of the countries that performed well overall saw a significant</w:t>
      </w:r>
      <w:r>
        <w:rPr>
          <w:rFonts w:ascii="Times New Roman" w:hAnsi="Times New Roman" w:cs="Times New Roman"/>
          <w:sz w:val="20"/>
          <w:szCs w:val="20"/>
        </w:rPr>
        <w:t xml:space="preserve"> </w:t>
      </w:r>
      <w:r w:rsidRPr="00607A8A">
        <w:rPr>
          <w:rFonts w:ascii="Times New Roman" w:hAnsi="Times New Roman" w:cs="Times New Roman"/>
          <w:sz w:val="20"/>
          <w:szCs w:val="20"/>
        </w:rPr>
        <w:t>minority of s</w:t>
      </w:r>
      <w:r>
        <w:rPr>
          <w:rFonts w:ascii="Times New Roman" w:hAnsi="Times New Roman" w:cs="Times New Roman"/>
          <w:sz w:val="20"/>
          <w:szCs w:val="20"/>
        </w:rPr>
        <w:t xml:space="preserve">tudents – one in five on </w:t>
      </w:r>
      <w:r w:rsidRPr="00607A8A">
        <w:rPr>
          <w:rFonts w:ascii="Times New Roman" w:hAnsi="Times New Roman" w:cs="Times New Roman"/>
          <w:sz w:val="20"/>
          <w:szCs w:val="20"/>
        </w:rPr>
        <w:t>average across the</w:t>
      </w:r>
      <w:r>
        <w:rPr>
          <w:rFonts w:ascii="Times New Roman" w:hAnsi="Times New Roman" w:cs="Times New Roman"/>
          <w:sz w:val="20"/>
          <w:szCs w:val="20"/>
        </w:rPr>
        <w:t xml:space="preserve"> </w:t>
      </w:r>
      <w:r w:rsidRPr="00607A8A">
        <w:rPr>
          <w:rFonts w:ascii="Times New Roman" w:hAnsi="Times New Roman" w:cs="Times New Roman"/>
          <w:sz w:val="20"/>
          <w:szCs w:val="20"/>
        </w:rPr>
        <w:t>OECD area – at or below the lowest PISA levels of literacy, signalling</w:t>
      </w:r>
      <w:r>
        <w:rPr>
          <w:rFonts w:ascii="Times New Roman" w:hAnsi="Times New Roman" w:cs="Times New Roman"/>
          <w:sz w:val="20"/>
          <w:szCs w:val="20"/>
        </w:rPr>
        <w:t xml:space="preserve"> </w:t>
      </w:r>
      <w:r w:rsidRPr="00607A8A">
        <w:rPr>
          <w:rFonts w:ascii="Times New Roman" w:hAnsi="Times New Roman" w:cs="Times New Roman"/>
          <w:sz w:val="20"/>
          <w:szCs w:val="20"/>
        </w:rPr>
        <w:t>serious risks for students in their initial transition from education</w:t>
      </w:r>
      <w:r>
        <w:rPr>
          <w:rFonts w:ascii="Times New Roman" w:hAnsi="Times New Roman" w:cs="Times New Roman"/>
          <w:sz w:val="20"/>
          <w:szCs w:val="20"/>
        </w:rPr>
        <w:t xml:space="preserve"> </w:t>
      </w:r>
      <w:r w:rsidRPr="00607A8A">
        <w:rPr>
          <w:rFonts w:ascii="Times New Roman" w:hAnsi="Times New Roman" w:cs="Times New Roman"/>
          <w:sz w:val="20"/>
          <w:szCs w:val="20"/>
        </w:rPr>
        <w:t>to work and of failing to benefit fully from further education and</w:t>
      </w:r>
      <w:r>
        <w:rPr>
          <w:rFonts w:ascii="Times New Roman" w:hAnsi="Times New Roman" w:cs="Times New Roman"/>
          <w:sz w:val="20"/>
          <w:szCs w:val="20"/>
        </w:rPr>
        <w:t xml:space="preserve"> </w:t>
      </w:r>
      <w:r w:rsidRPr="00607A8A">
        <w:rPr>
          <w:rFonts w:ascii="Times New Roman" w:hAnsi="Times New Roman" w:cs="Times New Roman"/>
          <w:sz w:val="20"/>
          <w:szCs w:val="20"/>
        </w:rPr>
        <w:t xml:space="preserve">learning opportunities throughout life. Often, boys are </w:t>
      </w:r>
      <w:r w:rsidRPr="00607A8A">
        <w:rPr>
          <w:rFonts w:ascii="Times New Roman" w:hAnsi="Times New Roman" w:cs="Times New Roman"/>
          <w:sz w:val="20"/>
          <w:szCs w:val="20"/>
        </w:rPr>
        <w:lastRenderedPageBreak/>
        <w:t>twice as</w:t>
      </w:r>
      <w:r>
        <w:rPr>
          <w:rFonts w:ascii="Times New Roman" w:hAnsi="Times New Roman" w:cs="Times New Roman"/>
          <w:sz w:val="20"/>
          <w:szCs w:val="20"/>
        </w:rPr>
        <w:t xml:space="preserve"> </w:t>
      </w:r>
      <w:r w:rsidRPr="00607A8A">
        <w:rPr>
          <w:rFonts w:ascii="Times New Roman" w:hAnsi="Times New Roman" w:cs="Times New Roman"/>
          <w:sz w:val="20"/>
          <w:szCs w:val="20"/>
        </w:rPr>
        <w:t>likely to be found in this group of low performers than girls and in</w:t>
      </w:r>
      <w:r>
        <w:rPr>
          <w:rFonts w:ascii="Times New Roman" w:hAnsi="Times New Roman" w:cs="Times New Roman"/>
          <w:sz w:val="20"/>
          <w:szCs w:val="20"/>
        </w:rPr>
        <w:t xml:space="preserve"> </w:t>
      </w:r>
      <w:r w:rsidRPr="00607A8A">
        <w:rPr>
          <w:rFonts w:ascii="Times New Roman" w:hAnsi="Times New Roman" w:cs="Times New Roman"/>
          <w:sz w:val="20"/>
          <w:szCs w:val="20"/>
        </w:rPr>
        <w:t>all countries, students from disadvantaged backgrounds faced a</w:t>
      </w:r>
      <w:r>
        <w:rPr>
          <w:rFonts w:ascii="Times New Roman" w:hAnsi="Times New Roman" w:cs="Times New Roman"/>
          <w:sz w:val="20"/>
          <w:szCs w:val="20"/>
        </w:rPr>
        <w:t xml:space="preserve"> </w:t>
      </w:r>
      <w:r w:rsidRPr="00607A8A">
        <w:rPr>
          <w:rFonts w:ascii="Times New Roman" w:hAnsi="Times New Roman" w:cs="Times New Roman"/>
          <w:sz w:val="20"/>
          <w:szCs w:val="20"/>
        </w:rPr>
        <w:t>significant risk of low performance at age 15.</w:t>
      </w:r>
    </w:p>
    <w:p w:rsidR="00607A8A" w:rsidRDefault="00607A8A" w:rsidP="00607A8A">
      <w:pPr>
        <w:ind w:left="567" w:right="567"/>
        <w:jc w:val="both"/>
        <w:rPr>
          <w:rFonts w:ascii="Times New Roman" w:hAnsi="Times New Roman" w:cs="Times New Roman"/>
          <w:sz w:val="20"/>
          <w:szCs w:val="20"/>
        </w:rPr>
      </w:pPr>
      <w:r w:rsidRPr="00607A8A">
        <w:rPr>
          <w:rFonts w:ascii="Times New Roman" w:hAnsi="Times New Roman" w:cs="Times New Roman"/>
          <w:sz w:val="20"/>
          <w:szCs w:val="20"/>
        </w:rPr>
        <w:t>PISA 2000 also highlighted significant inequalities in the performance</w:t>
      </w:r>
      <w:r>
        <w:rPr>
          <w:rFonts w:ascii="Times New Roman" w:hAnsi="Times New Roman" w:cs="Times New Roman"/>
          <w:sz w:val="20"/>
          <w:szCs w:val="20"/>
        </w:rPr>
        <w:t xml:space="preserve"> </w:t>
      </w:r>
      <w:r w:rsidRPr="00607A8A">
        <w:rPr>
          <w:rFonts w:ascii="Times New Roman" w:hAnsi="Times New Roman" w:cs="Times New Roman"/>
          <w:sz w:val="20"/>
          <w:szCs w:val="20"/>
        </w:rPr>
        <w:t>of schools. On average across OECD countries, more than</w:t>
      </w:r>
      <w:r>
        <w:rPr>
          <w:rFonts w:ascii="Times New Roman" w:hAnsi="Times New Roman" w:cs="Times New Roman"/>
          <w:sz w:val="20"/>
          <w:szCs w:val="20"/>
        </w:rPr>
        <w:t xml:space="preserve"> </w:t>
      </w:r>
      <w:r w:rsidRPr="00607A8A">
        <w:rPr>
          <w:rFonts w:ascii="Times New Roman" w:hAnsi="Times New Roman" w:cs="Times New Roman"/>
          <w:sz w:val="20"/>
          <w:szCs w:val="20"/>
        </w:rPr>
        <w:t>one third of the overall performance variation observed between</w:t>
      </w:r>
      <w:r>
        <w:rPr>
          <w:rFonts w:ascii="Times New Roman" w:hAnsi="Times New Roman" w:cs="Times New Roman"/>
          <w:sz w:val="20"/>
          <w:szCs w:val="20"/>
        </w:rPr>
        <w:t xml:space="preserve"> </w:t>
      </w:r>
      <w:r w:rsidRPr="00607A8A">
        <w:rPr>
          <w:rFonts w:ascii="Times New Roman" w:hAnsi="Times New Roman" w:cs="Times New Roman"/>
          <w:sz w:val="20"/>
          <w:szCs w:val="20"/>
        </w:rPr>
        <w:t>15-year-olds lies between schools, although this figure ranged</w:t>
      </w:r>
      <w:r>
        <w:rPr>
          <w:rFonts w:ascii="Times New Roman" w:hAnsi="Times New Roman" w:cs="Times New Roman"/>
          <w:sz w:val="20"/>
          <w:szCs w:val="20"/>
        </w:rPr>
        <w:t xml:space="preserve"> </w:t>
      </w:r>
      <w:r w:rsidRPr="00607A8A">
        <w:rPr>
          <w:rFonts w:ascii="Times New Roman" w:hAnsi="Times New Roman" w:cs="Times New Roman"/>
          <w:sz w:val="20"/>
          <w:szCs w:val="20"/>
        </w:rPr>
        <w:t>from around 10% or less in Iceland, Sweden and Finland to</w:t>
      </w:r>
      <w:r>
        <w:rPr>
          <w:rFonts w:ascii="Times New Roman" w:hAnsi="Times New Roman" w:cs="Times New Roman"/>
          <w:sz w:val="20"/>
          <w:szCs w:val="20"/>
        </w:rPr>
        <w:t xml:space="preserve"> </w:t>
      </w:r>
      <w:r w:rsidRPr="00607A8A">
        <w:rPr>
          <w:rFonts w:ascii="Times New Roman" w:hAnsi="Times New Roman" w:cs="Times New Roman"/>
          <w:sz w:val="20"/>
          <w:szCs w:val="20"/>
        </w:rPr>
        <w:t>around 70% in Belgium, Germany, Hungary, Austria and Poland</w:t>
      </w:r>
      <w:r>
        <w:rPr>
          <w:rFonts w:ascii="Times New Roman" w:hAnsi="Times New Roman" w:cs="Times New Roman"/>
          <w:sz w:val="20"/>
          <w:szCs w:val="20"/>
        </w:rPr>
        <w:t>.</w:t>
      </w:r>
    </w:p>
    <w:p w:rsidR="00607A8A" w:rsidRDefault="00607A8A" w:rsidP="00607A8A">
      <w:pPr>
        <w:jc w:val="both"/>
        <w:rPr>
          <w:rFonts w:ascii="Times New Roman" w:hAnsi="Times New Roman" w:cs="Times New Roman"/>
          <w:sz w:val="20"/>
          <w:szCs w:val="20"/>
        </w:rPr>
      </w:pPr>
      <w:r>
        <w:rPr>
          <w:rFonts w:ascii="Times New Roman" w:hAnsi="Times New Roman" w:cs="Times New Roman"/>
          <w:sz w:val="20"/>
          <w:szCs w:val="20"/>
        </w:rPr>
        <w:t xml:space="preserve">14. Paes de Barros, R. &amp; Mendonca, R. (1998). The Impact of Three Institutional Innovations in Brazilian Education. </w:t>
      </w:r>
      <w:r>
        <w:rPr>
          <w:rFonts w:ascii="Times New Roman" w:hAnsi="Times New Roman" w:cs="Times New Roman"/>
          <w:i/>
          <w:sz w:val="20"/>
          <w:szCs w:val="20"/>
        </w:rPr>
        <w:t>Organization Matters: Agency Problems in Health and Education in Latin America</w:t>
      </w:r>
      <w:r>
        <w:rPr>
          <w:rFonts w:ascii="Times New Roman" w:hAnsi="Times New Roman" w:cs="Times New Roman"/>
          <w:sz w:val="20"/>
          <w:szCs w:val="20"/>
        </w:rPr>
        <w:t>. Savedoff, W. D. (ed.). Washington, DC: Inter-American Development Bank.</w:t>
      </w:r>
    </w:p>
    <w:p w:rsidR="00607A8A" w:rsidRDefault="00607A8A" w:rsidP="007F2B90">
      <w:pPr>
        <w:rPr>
          <w:rFonts w:ascii="Times New Roman" w:hAnsi="Times New Roman" w:cs="Times New Roman"/>
          <w:sz w:val="20"/>
          <w:szCs w:val="20"/>
        </w:rPr>
      </w:pPr>
      <w:r>
        <w:rPr>
          <w:rFonts w:ascii="Times New Roman" w:hAnsi="Times New Roman" w:cs="Times New Roman"/>
          <w:sz w:val="20"/>
          <w:szCs w:val="20"/>
        </w:rPr>
        <w:t xml:space="preserve">BOOK: </w:t>
      </w:r>
      <w:hyperlink r:id="rId8" w:anchor="v=onepage&amp;q&amp;f=false" w:history="1">
        <w:r w:rsidRPr="00607A8A">
          <w:rPr>
            <w:rStyle w:val="Hyperlink"/>
            <w:rFonts w:ascii="Times New Roman" w:hAnsi="Times New Roman" w:cs="Times New Roman"/>
            <w:sz w:val="20"/>
            <w:szCs w:val="20"/>
          </w:rPr>
          <w:t>http://books.google.co.za/books?hl=en&amp;lr=&amp;id=KcVJ8QY30KUC&amp;oi=fnd&amp;pg=PA75&amp;dq=Paes+de+Barros,+R.+%26+Mendonca,+R.+(1998).+The+Impact+of+Three+Institutional+Innovations+in+Brazilian+Education&amp;ots=JIhWrnSWk7&amp;sig=UI4gNA9weAo_nOFntWeFogR_Yqo#v=onepage&amp;q&amp;f=false</w:t>
        </w:r>
      </w:hyperlink>
    </w:p>
    <w:p w:rsidR="007F2B90" w:rsidRDefault="007F2B90" w:rsidP="00616C27">
      <w:pPr>
        <w:jc w:val="both"/>
        <w:rPr>
          <w:rFonts w:ascii="Times New Roman" w:hAnsi="Times New Roman" w:cs="Times New Roman"/>
          <w:sz w:val="20"/>
          <w:szCs w:val="20"/>
        </w:rPr>
      </w:pPr>
      <w:r>
        <w:rPr>
          <w:rFonts w:ascii="Times New Roman" w:hAnsi="Times New Roman" w:cs="Times New Roman"/>
          <w:sz w:val="20"/>
          <w:szCs w:val="20"/>
        </w:rPr>
        <w:t xml:space="preserve">15. Parker, C. E. (2005). Teacher Incentives and Student Achievement in Nicaraguan Autonomous Schools. </w:t>
      </w:r>
      <w:r>
        <w:rPr>
          <w:rFonts w:ascii="Times New Roman" w:hAnsi="Times New Roman" w:cs="Times New Roman"/>
          <w:i/>
          <w:sz w:val="20"/>
          <w:szCs w:val="20"/>
        </w:rPr>
        <w:t>Incentives to Improve Teaching</w:t>
      </w:r>
      <w:r>
        <w:rPr>
          <w:rFonts w:ascii="Times New Roman" w:hAnsi="Times New Roman" w:cs="Times New Roman"/>
          <w:sz w:val="20"/>
          <w:szCs w:val="20"/>
        </w:rPr>
        <w:t>. Vegas, E. (ed.). Washington, DC: World Bank.</w:t>
      </w:r>
    </w:p>
    <w:p w:rsidR="007F2B90" w:rsidRDefault="007F2B90" w:rsidP="00616C27">
      <w:pPr>
        <w:ind w:left="567" w:right="567"/>
        <w:jc w:val="both"/>
        <w:rPr>
          <w:rFonts w:ascii="Times New Roman" w:hAnsi="Times New Roman" w:cs="Times New Roman"/>
          <w:sz w:val="20"/>
          <w:szCs w:val="20"/>
        </w:rPr>
      </w:pPr>
      <w:r w:rsidRPr="007F2B90">
        <w:rPr>
          <w:rFonts w:ascii="Times New Roman" w:hAnsi="Times New Roman" w:cs="Times New Roman"/>
          <w:sz w:val="20"/>
          <w:szCs w:val="20"/>
        </w:rPr>
        <w:t>This chapter looks at Nicaragua’s decentralization program, known as</w:t>
      </w:r>
      <w:r>
        <w:rPr>
          <w:rFonts w:ascii="Times New Roman" w:hAnsi="Times New Roman" w:cs="Times New Roman"/>
          <w:sz w:val="20"/>
          <w:szCs w:val="20"/>
        </w:rPr>
        <w:t xml:space="preserve"> </w:t>
      </w:r>
      <w:r w:rsidRPr="007F2B90">
        <w:rPr>
          <w:rFonts w:ascii="Times New Roman" w:hAnsi="Times New Roman" w:cs="Times New Roman"/>
          <w:sz w:val="20"/>
          <w:szCs w:val="20"/>
        </w:rPr>
        <w:t>autonomy, through the lens of teacher incentives and student achievement.</w:t>
      </w:r>
      <w:r>
        <w:rPr>
          <w:rFonts w:ascii="Times New Roman" w:hAnsi="Times New Roman" w:cs="Times New Roman"/>
          <w:sz w:val="20"/>
          <w:szCs w:val="20"/>
        </w:rPr>
        <w:t xml:space="preserve"> </w:t>
      </w:r>
      <w:r w:rsidRPr="007F2B90">
        <w:rPr>
          <w:rFonts w:ascii="Times New Roman" w:hAnsi="Times New Roman" w:cs="Times New Roman"/>
          <w:sz w:val="20"/>
          <w:szCs w:val="20"/>
        </w:rPr>
        <w:t>Although there have been numerous studies to date on Nicaraguan</w:t>
      </w:r>
      <w:r>
        <w:rPr>
          <w:rFonts w:ascii="Times New Roman" w:hAnsi="Times New Roman" w:cs="Times New Roman"/>
          <w:sz w:val="20"/>
          <w:szCs w:val="20"/>
        </w:rPr>
        <w:t xml:space="preserve"> </w:t>
      </w:r>
      <w:r w:rsidRPr="007F2B90">
        <w:rPr>
          <w:rFonts w:ascii="Times New Roman" w:hAnsi="Times New Roman" w:cs="Times New Roman"/>
          <w:sz w:val="20"/>
          <w:szCs w:val="20"/>
        </w:rPr>
        <w:t>autonomy, most of them have focused on the decentralization of decision</w:t>
      </w:r>
      <w:r w:rsidR="00616C27">
        <w:rPr>
          <w:rFonts w:ascii="Times New Roman" w:hAnsi="Times New Roman" w:cs="Times New Roman"/>
          <w:sz w:val="20"/>
          <w:szCs w:val="20"/>
        </w:rPr>
        <w:t xml:space="preserve"> </w:t>
      </w:r>
      <w:r w:rsidRPr="007F2B90">
        <w:rPr>
          <w:rFonts w:ascii="Times New Roman" w:hAnsi="Times New Roman" w:cs="Times New Roman"/>
          <w:sz w:val="20"/>
          <w:szCs w:val="20"/>
        </w:rPr>
        <w:t>making.</w:t>
      </w:r>
      <w:r>
        <w:rPr>
          <w:rFonts w:ascii="Times New Roman" w:hAnsi="Times New Roman" w:cs="Times New Roman"/>
          <w:sz w:val="20"/>
          <w:szCs w:val="20"/>
        </w:rPr>
        <w:t xml:space="preserve"> </w:t>
      </w:r>
      <w:r w:rsidRPr="007F2B90">
        <w:rPr>
          <w:rFonts w:ascii="Times New Roman" w:hAnsi="Times New Roman" w:cs="Times New Roman"/>
          <w:sz w:val="20"/>
          <w:szCs w:val="20"/>
        </w:rPr>
        <w:t>Few studies have looked at what effects decentralization has on</w:t>
      </w:r>
      <w:r w:rsidR="00616C27">
        <w:rPr>
          <w:rFonts w:ascii="Times New Roman" w:hAnsi="Times New Roman" w:cs="Times New Roman"/>
          <w:sz w:val="20"/>
          <w:szCs w:val="20"/>
        </w:rPr>
        <w:t xml:space="preserve"> </w:t>
      </w:r>
      <w:r w:rsidRPr="007F2B90">
        <w:rPr>
          <w:rFonts w:ascii="Times New Roman" w:hAnsi="Times New Roman" w:cs="Times New Roman"/>
          <w:sz w:val="20"/>
          <w:szCs w:val="20"/>
        </w:rPr>
        <w:t>teacher behavior and whether changes in teacher behavior have an effect</w:t>
      </w:r>
      <w:r w:rsidR="00616C27">
        <w:rPr>
          <w:rFonts w:ascii="Times New Roman" w:hAnsi="Times New Roman" w:cs="Times New Roman"/>
          <w:sz w:val="20"/>
          <w:szCs w:val="20"/>
        </w:rPr>
        <w:t xml:space="preserve"> </w:t>
      </w:r>
      <w:r w:rsidRPr="007F2B90">
        <w:rPr>
          <w:rFonts w:ascii="Times New Roman" w:hAnsi="Times New Roman" w:cs="Times New Roman"/>
          <w:sz w:val="20"/>
          <w:szCs w:val="20"/>
        </w:rPr>
        <w:t>on student achievement. This chapter considers the following question:</w:t>
      </w:r>
      <w:r w:rsidR="00616C27">
        <w:rPr>
          <w:rFonts w:ascii="Times New Roman" w:hAnsi="Times New Roman" w:cs="Times New Roman"/>
          <w:sz w:val="20"/>
          <w:szCs w:val="20"/>
        </w:rPr>
        <w:t xml:space="preserve"> </w:t>
      </w:r>
      <w:r w:rsidRPr="007F2B90">
        <w:rPr>
          <w:rFonts w:ascii="Times New Roman" w:hAnsi="Times New Roman" w:cs="Times New Roman"/>
          <w:sz w:val="20"/>
          <w:szCs w:val="20"/>
        </w:rPr>
        <w:t>Have the changes in autonomy, particularly those related to teacher incentives,</w:t>
      </w:r>
      <w:r w:rsidR="00616C27">
        <w:rPr>
          <w:rFonts w:ascii="Times New Roman" w:hAnsi="Times New Roman" w:cs="Times New Roman"/>
          <w:sz w:val="20"/>
          <w:szCs w:val="20"/>
        </w:rPr>
        <w:t xml:space="preserve"> </w:t>
      </w:r>
      <w:r w:rsidRPr="007F2B90">
        <w:rPr>
          <w:rFonts w:ascii="Times New Roman" w:hAnsi="Times New Roman" w:cs="Times New Roman"/>
          <w:sz w:val="20"/>
          <w:szCs w:val="20"/>
        </w:rPr>
        <w:t>led to improved student outcomes?</w:t>
      </w:r>
      <w:r w:rsidR="00616C27">
        <w:rPr>
          <w:rFonts w:ascii="Times New Roman" w:hAnsi="Times New Roman" w:cs="Times New Roman"/>
          <w:sz w:val="20"/>
          <w:szCs w:val="20"/>
        </w:rPr>
        <w:t xml:space="preserve"> </w:t>
      </w:r>
      <w:r w:rsidRPr="007F2B90">
        <w:rPr>
          <w:rFonts w:ascii="Times New Roman" w:hAnsi="Times New Roman" w:cs="Times New Roman"/>
          <w:sz w:val="20"/>
          <w:szCs w:val="20"/>
        </w:rPr>
        <w:t>To address that question, the chapter first describes the national context</w:t>
      </w:r>
      <w:r w:rsidR="00616C27">
        <w:rPr>
          <w:rFonts w:ascii="Times New Roman" w:hAnsi="Times New Roman" w:cs="Times New Roman"/>
          <w:sz w:val="20"/>
          <w:szCs w:val="20"/>
        </w:rPr>
        <w:t xml:space="preserve"> </w:t>
      </w:r>
      <w:r w:rsidRPr="007F2B90">
        <w:rPr>
          <w:rFonts w:ascii="Times New Roman" w:hAnsi="Times New Roman" w:cs="Times New Roman"/>
          <w:sz w:val="20"/>
          <w:szCs w:val="20"/>
        </w:rPr>
        <w:t>of Nicaragua’s education reform, next considers the analytic framework</w:t>
      </w:r>
      <w:r w:rsidR="00616C27">
        <w:rPr>
          <w:rFonts w:ascii="Times New Roman" w:hAnsi="Times New Roman" w:cs="Times New Roman"/>
          <w:sz w:val="20"/>
          <w:szCs w:val="20"/>
        </w:rPr>
        <w:t xml:space="preserve"> </w:t>
      </w:r>
      <w:r w:rsidRPr="007F2B90">
        <w:rPr>
          <w:rFonts w:ascii="Times New Roman" w:hAnsi="Times New Roman" w:cs="Times New Roman"/>
          <w:sz w:val="20"/>
          <w:szCs w:val="20"/>
        </w:rPr>
        <w:t>and the methods of the study, and then answers the research question.</w:t>
      </w:r>
    </w:p>
    <w:p w:rsidR="00616C27" w:rsidRDefault="00616C27" w:rsidP="00616C27">
      <w:pPr>
        <w:jc w:val="both"/>
        <w:rPr>
          <w:rFonts w:ascii="Times New Roman" w:hAnsi="Times New Roman" w:cs="Times New Roman"/>
          <w:sz w:val="20"/>
          <w:szCs w:val="20"/>
        </w:rPr>
      </w:pPr>
      <w:r>
        <w:rPr>
          <w:rFonts w:ascii="Times New Roman" w:hAnsi="Times New Roman" w:cs="Times New Roman"/>
          <w:sz w:val="20"/>
          <w:szCs w:val="20"/>
        </w:rPr>
        <w:t xml:space="preserve">16. Patrinos, H. A., Barrera-Osorio, F. &amp; Guagueta, J. (2009). </w:t>
      </w:r>
      <w:r>
        <w:rPr>
          <w:rFonts w:ascii="Times New Roman" w:hAnsi="Times New Roman" w:cs="Times New Roman"/>
          <w:i/>
          <w:sz w:val="20"/>
          <w:szCs w:val="20"/>
        </w:rPr>
        <w:t>The Role and Impact of Public-Private Partnerships in Education</w:t>
      </w:r>
      <w:r>
        <w:rPr>
          <w:rFonts w:ascii="Times New Roman" w:hAnsi="Times New Roman" w:cs="Times New Roman"/>
          <w:sz w:val="20"/>
          <w:szCs w:val="20"/>
        </w:rPr>
        <w:t>. Washington, DC: World Bank.</w:t>
      </w:r>
    </w:p>
    <w:p w:rsidR="006A3B9B" w:rsidRDefault="00616C27" w:rsidP="006A3B9B">
      <w:pPr>
        <w:ind w:left="567" w:right="567"/>
        <w:jc w:val="both"/>
        <w:rPr>
          <w:rFonts w:ascii="Times New Roman" w:hAnsi="Times New Roman" w:cs="Times New Roman"/>
          <w:sz w:val="20"/>
          <w:szCs w:val="20"/>
        </w:rPr>
      </w:pPr>
      <w:r w:rsidRPr="00616C27">
        <w:rPr>
          <w:rFonts w:ascii="Times New Roman" w:hAnsi="Times New Roman" w:cs="Times New Roman"/>
          <w:sz w:val="20"/>
          <w:szCs w:val="20"/>
        </w:rPr>
        <w:t>Education is widely believed to be critical for any nation’s economic, political, and social</w:t>
      </w:r>
      <w:r>
        <w:rPr>
          <w:rFonts w:ascii="Times New Roman" w:hAnsi="Times New Roman" w:cs="Times New Roman"/>
          <w:sz w:val="20"/>
          <w:szCs w:val="20"/>
        </w:rPr>
        <w:t xml:space="preserve"> </w:t>
      </w:r>
      <w:r w:rsidRPr="00616C27">
        <w:rPr>
          <w:rFonts w:ascii="Times New Roman" w:hAnsi="Times New Roman" w:cs="Times New Roman"/>
          <w:sz w:val="20"/>
          <w:szCs w:val="20"/>
        </w:rPr>
        <w:t>development. It is widely believed to help people escape from poverty and participate more</w:t>
      </w:r>
      <w:r>
        <w:rPr>
          <w:rFonts w:ascii="Times New Roman" w:hAnsi="Times New Roman" w:cs="Times New Roman"/>
          <w:sz w:val="20"/>
          <w:szCs w:val="20"/>
        </w:rPr>
        <w:t xml:space="preserve"> </w:t>
      </w:r>
      <w:r w:rsidRPr="00616C27">
        <w:rPr>
          <w:rFonts w:ascii="Times New Roman" w:hAnsi="Times New Roman" w:cs="Times New Roman"/>
          <w:sz w:val="20"/>
          <w:szCs w:val="20"/>
        </w:rPr>
        <w:t>fully in society and in the market place. These are a few of the reasons why governments</w:t>
      </w:r>
      <w:r>
        <w:rPr>
          <w:rFonts w:ascii="Times New Roman" w:hAnsi="Times New Roman" w:cs="Times New Roman"/>
          <w:sz w:val="20"/>
          <w:szCs w:val="20"/>
        </w:rPr>
        <w:t xml:space="preserve"> </w:t>
      </w:r>
      <w:r w:rsidRPr="00616C27">
        <w:rPr>
          <w:rFonts w:ascii="Times New Roman" w:hAnsi="Times New Roman" w:cs="Times New Roman"/>
          <w:sz w:val="20"/>
          <w:szCs w:val="20"/>
        </w:rPr>
        <w:t>around the world assume the resp</w:t>
      </w:r>
      <w:r w:rsidR="006A3B9B">
        <w:rPr>
          <w:rFonts w:ascii="Times New Roman" w:hAnsi="Times New Roman" w:cs="Times New Roman"/>
          <w:sz w:val="20"/>
          <w:szCs w:val="20"/>
        </w:rPr>
        <w:t>onsibility for providing and fi</w:t>
      </w:r>
      <w:r w:rsidRPr="00616C27">
        <w:rPr>
          <w:rFonts w:ascii="Times New Roman" w:hAnsi="Times New Roman" w:cs="Times New Roman"/>
          <w:sz w:val="20"/>
          <w:szCs w:val="20"/>
        </w:rPr>
        <w:t>nancing education, especially</w:t>
      </w:r>
      <w:r>
        <w:rPr>
          <w:rFonts w:ascii="Times New Roman" w:hAnsi="Times New Roman" w:cs="Times New Roman"/>
          <w:sz w:val="20"/>
          <w:szCs w:val="20"/>
        </w:rPr>
        <w:t xml:space="preserve"> </w:t>
      </w:r>
      <w:r w:rsidRPr="00616C27">
        <w:rPr>
          <w:rFonts w:ascii="Times New Roman" w:hAnsi="Times New Roman" w:cs="Times New Roman"/>
          <w:sz w:val="20"/>
          <w:szCs w:val="20"/>
        </w:rPr>
        <w:t>basic education. But this responsibility is a large and complex one for any government</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to meet adequately, which is why it is important for governments to explore diverse ways of</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financing and providing educational services.</w:t>
      </w:r>
      <w:r w:rsidR="006A3B9B">
        <w:rPr>
          <w:rFonts w:ascii="Times New Roman" w:hAnsi="Times New Roman" w:cs="Times New Roman"/>
          <w:sz w:val="20"/>
          <w:szCs w:val="20"/>
        </w:rPr>
        <w:t xml:space="preserve"> </w:t>
      </w:r>
    </w:p>
    <w:p w:rsidR="00616C27" w:rsidRPr="00616C27" w:rsidRDefault="00616C27" w:rsidP="006A3B9B">
      <w:pPr>
        <w:ind w:left="567" w:right="567"/>
        <w:jc w:val="both"/>
        <w:rPr>
          <w:rFonts w:ascii="Times New Roman" w:hAnsi="Times New Roman" w:cs="Times New Roman"/>
          <w:sz w:val="20"/>
          <w:szCs w:val="20"/>
        </w:rPr>
      </w:pPr>
      <w:r w:rsidRPr="00616C27">
        <w:rPr>
          <w:rFonts w:ascii="Times New Roman" w:hAnsi="Times New Roman" w:cs="Times New Roman"/>
          <w:sz w:val="20"/>
          <w:szCs w:val="20"/>
        </w:rPr>
        <w:t>This book</w:t>
      </w:r>
      <w:r w:rsidR="006A3B9B">
        <w:rPr>
          <w:rFonts w:ascii="Times New Roman" w:hAnsi="Times New Roman" w:cs="Times New Roman"/>
          <w:sz w:val="20"/>
          <w:szCs w:val="20"/>
        </w:rPr>
        <w:t xml:space="preserve"> presents the results of the fi</w:t>
      </w:r>
      <w:r w:rsidRPr="00616C27">
        <w:rPr>
          <w:rFonts w:ascii="Times New Roman" w:hAnsi="Times New Roman" w:cs="Times New Roman"/>
          <w:sz w:val="20"/>
          <w:szCs w:val="20"/>
        </w:rPr>
        <w:t>rst phase of a multi-year program to examine the</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role of public-private partnerships in education. It focuses on contracting models at the primary</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and secondary education levels. It reviews the conceptual underpinnings for why such</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partnerships might contribute to achieving a country’s education goals, reviews empirical</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evidence, and offers some guidelines for operations. The next phase of this agenda will</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focus on international and multi-stakeholder partnerships, including philanthropic initiatives</w:t>
      </w:r>
      <w:r w:rsidR="006A3B9B">
        <w:rPr>
          <w:rFonts w:ascii="Times New Roman" w:hAnsi="Times New Roman" w:cs="Times New Roman"/>
          <w:sz w:val="20"/>
          <w:szCs w:val="20"/>
        </w:rPr>
        <w:t xml:space="preserve"> on the one hand and for-profit</w:t>
      </w:r>
      <w:r w:rsidRPr="00616C27">
        <w:rPr>
          <w:rFonts w:ascii="Times New Roman" w:hAnsi="Times New Roman" w:cs="Times New Roman"/>
          <w:sz w:val="20"/>
          <w:szCs w:val="20"/>
        </w:rPr>
        <w:t xml:space="preserve"> activities on the other.</w:t>
      </w:r>
    </w:p>
    <w:p w:rsidR="00616C27" w:rsidRPr="00616C27" w:rsidRDefault="006A3B9B" w:rsidP="006A3B9B">
      <w:pPr>
        <w:ind w:left="567" w:right="567"/>
        <w:jc w:val="both"/>
        <w:rPr>
          <w:rFonts w:ascii="Times New Roman" w:hAnsi="Times New Roman" w:cs="Times New Roman"/>
          <w:sz w:val="20"/>
          <w:szCs w:val="20"/>
        </w:rPr>
      </w:pPr>
      <w:r>
        <w:rPr>
          <w:rFonts w:ascii="Times New Roman" w:hAnsi="Times New Roman" w:cs="Times New Roman"/>
          <w:sz w:val="20"/>
          <w:szCs w:val="20"/>
        </w:rPr>
        <w:t>The book examines fi</w:t>
      </w:r>
      <w:r w:rsidR="00616C27" w:rsidRPr="00616C27">
        <w:rPr>
          <w:rFonts w:ascii="Times New Roman" w:hAnsi="Times New Roman" w:cs="Times New Roman"/>
          <w:sz w:val="20"/>
          <w:szCs w:val="20"/>
        </w:rPr>
        <w:t>ve ways through which public-private contracts can help countries</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meet education goals. First, public-private partnerships can increase access to good quality</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education for all, especially for poor children who live in remote, underserved communities</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and for children in minority populations. Second, les</w:t>
      </w:r>
      <w:r>
        <w:rPr>
          <w:rFonts w:ascii="Times New Roman" w:hAnsi="Times New Roman" w:cs="Times New Roman"/>
          <w:sz w:val="20"/>
          <w:szCs w:val="20"/>
        </w:rPr>
        <w:t>sons for innovative means of fi</w:t>
      </w:r>
      <w:r w:rsidR="00616C27" w:rsidRPr="00616C27">
        <w:rPr>
          <w:rFonts w:ascii="Times New Roman" w:hAnsi="Times New Roman" w:cs="Times New Roman"/>
          <w:sz w:val="20"/>
          <w:szCs w:val="20"/>
        </w:rPr>
        <w:t>nancing</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education can be particularly helpful in post-conflict countries undergoing reconstruction.</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 xml:space="preserve">Third, lessons about </w:t>
      </w:r>
      <w:r w:rsidR="00616C27" w:rsidRPr="00616C27">
        <w:rPr>
          <w:rFonts w:ascii="Times New Roman" w:hAnsi="Times New Roman" w:cs="Times New Roman"/>
          <w:sz w:val="20"/>
          <w:szCs w:val="20"/>
        </w:rPr>
        <w:lastRenderedPageBreak/>
        <w:t>what works in terms of public-private partnerships contribute to the</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development of a more differentiated business model especially for middle-income countries.</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Fourth, the challenge of meeting the education Millennium Development Goals in less</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than a decade is a daunting one in the poorest countries. Understanding new partnership</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arrangements within a broad international aid architecture in education can help bring us</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closer to those goals. Fifth, some very innovative public-private partnership arrangements</w:t>
      </w:r>
      <w:r>
        <w:rPr>
          <w:rFonts w:ascii="Times New Roman" w:hAnsi="Times New Roman" w:cs="Times New Roman"/>
          <w:sz w:val="20"/>
          <w:szCs w:val="20"/>
        </w:rPr>
        <w:t xml:space="preserve"> </w:t>
      </w:r>
      <w:r w:rsidR="00616C27" w:rsidRPr="00616C27">
        <w:rPr>
          <w:rFonts w:ascii="Times New Roman" w:hAnsi="Times New Roman" w:cs="Times New Roman"/>
          <w:sz w:val="20"/>
          <w:szCs w:val="20"/>
        </w:rPr>
        <w:t>are happening in Arab countries, and lessons can be drawn from their experience.</w:t>
      </w:r>
    </w:p>
    <w:p w:rsidR="00616C27" w:rsidRDefault="00616C27" w:rsidP="006A3B9B">
      <w:pPr>
        <w:ind w:left="567" w:right="567"/>
        <w:jc w:val="both"/>
        <w:rPr>
          <w:rFonts w:ascii="Times New Roman" w:hAnsi="Times New Roman" w:cs="Times New Roman"/>
          <w:sz w:val="20"/>
          <w:szCs w:val="20"/>
        </w:rPr>
      </w:pPr>
      <w:r w:rsidRPr="00616C27">
        <w:rPr>
          <w:rFonts w:ascii="Times New Roman" w:hAnsi="Times New Roman" w:cs="Times New Roman"/>
          <w:sz w:val="20"/>
          <w:szCs w:val="20"/>
        </w:rPr>
        <w:t>Evidence is emerging from evaluations of the impact of projects funded by the World</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Bank, particularly with support from the Dutch government through the Bank-Netherlands</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Partnership Program (BNPP) Trust Fund. These evaluations are expanding knowledge</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about the benefits and the costs of these arrangements through rigorous analytical</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strategies and unique data from investment projects. In education, the BNPP is supporting</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evaluations in Kenya, Mexico, Pakistan, and the Philippines of initiatives aimed at reducing</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service provider absenteeism; giving financial and technical support to the expansion of</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private schooling for the poor; and funding school facilities, new education technologies,</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and parental participation. Although much is being learned from these ongoing evaluations,</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they are also raising more and deeper questions, helping policymakers and the</w:t>
      </w:r>
      <w:r w:rsidR="006A3B9B">
        <w:rPr>
          <w:rFonts w:ascii="Times New Roman" w:hAnsi="Times New Roman" w:cs="Times New Roman"/>
          <w:sz w:val="20"/>
          <w:szCs w:val="20"/>
        </w:rPr>
        <w:t xml:space="preserve"> </w:t>
      </w:r>
      <w:r w:rsidRPr="00616C27">
        <w:rPr>
          <w:rFonts w:ascii="Times New Roman" w:hAnsi="Times New Roman" w:cs="Times New Roman"/>
          <w:sz w:val="20"/>
          <w:szCs w:val="20"/>
        </w:rPr>
        <w:t>development community to explore various ways to meet shared education goals.</w:t>
      </w:r>
    </w:p>
    <w:p w:rsidR="006A3B9B" w:rsidRDefault="00EC4895" w:rsidP="00EC4895">
      <w:pPr>
        <w:jc w:val="both"/>
        <w:rPr>
          <w:rFonts w:ascii="Times New Roman" w:hAnsi="Times New Roman" w:cs="Times New Roman"/>
          <w:sz w:val="20"/>
          <w:szCs w:val="20"/>
        </w:rPr>
      </w:pPr>
      <w:r>
        <w:rPr>
          <w:rFonts w:ascii="Times New Roman" w:hAnsi="Times New Roman" w:cs="Times New Roman"/>
          <w:sz w:val="20"/>
          <w:szCs w:val="20"/>
        </w:rPr>
        <w:t xml:space="preserve">17. Patrinos, H. &amp; Kagia, R. (2007). Maximizing the Performance of Education Systems: The Case of Teacher Absenteeism. </w:t>
      </w:r>
      <w:r>
        <w:rPr>
          <w:rFonts w:ascii="Times New Roman" w:hAnsi="Times New Roman" w:cs="Times New Roman"/>
          <w:i/>
          <w:sz w:val="20"/>
          <w:szCs w:val="20"/>
        </w:rPr>
        <w:t>The Many Faces of Corruption: Tracking Vulnerabilities at the Sector Level</w:t>
      </w:r>
      <w:r>
        <w:rPr>
          <w:rFonts w:ascii="Times New Roman" w:hAnsi="Times New Roman" w:cs="Times New Roman"/>
          <w:sz w:val="20"/>
          <w:szCs w:val="20"/>
        </w:rPr>
        <w:t xml:space="preserve">. Campos, J. E. &amp; Pradhan, S. (eds). Washington, DC: World Bank. </w:t>
      </w:r>
    </w:p>
    <w:p w:rsidR="00BD1826" w:rsidRDefault="00BD1826" w:rsidP="00BD1826">
      <w:pPr>
        <w:ind w:left="567" w:right="567"/>
        <w:jc w:val="both"/>
        <w:rPr>
          <w:rFonts w:ascii="Minion-Regular" w:hAnsi="Minion-Regular" w:cs="Minion-Regular"/>
          <w:color w:val="231F20"/>
          <w:sz w:val="21"/>
          <w:szCs w:val="21"/>
        </w:rPr>
      </w:pPr>
      <w:r w:rsidRPr="00BD1826">
        <w:rPr>
          <w:rFonts w:ascii="Times New Roman" w:hAnsi="Times New Roman" w:cs="Times New Roman"/>
          <w:sz w:val="20"/>
          <w:szCs w:val="20"/>
        </w:rPr>
        <w:t>Education is essential for economic growth and social development and for reducing</w:t>
      </w:r>
      <w:r>
        <w:rPr>
          <w:rFonts w:ascii="Times New Roman" w:hAnsi="Times New Roman" w:cs="Times New Roman"/>
          <w:sz w:val="20"/>
          <w:szCs w:val="20"/>
        </w:rPr>
        <w:t xml:space="preserve"> </w:t>
      </w:r>
      <w:r w:rsidRPr="00BD1826">
        <w:rPr>
          <w:rFonts w:ascii="Times New Roman" w:hAnsi="Times New Roman" w:cs="Times New Roman"/>
          <w:sz w:val="20"/>
          <w:szCs w:val="20"/>
        </w:rPr>
        <w:t>the intergenerational transmission of poverty. Education also interacts with</w:t>
      </w:r>
      <w:r>
        <w:rPr>
          <w:rFonts w:ascii="Times New Roman" w:hAnsi="Times New Roman" w:cs="Times New Roman"/>
          <w:sz w:val="20"/>
          <w:szCs w:val="20"/>
        </w:rPr>
        <w:t xml:space="preserve"> </w:t>
      </w:r>
      <w:r w:rsidRPr="00BD1826">
        <w:rPr>
          <w:rFonts w:ascii="Times New Roman" w:hAnsi="Times New Roman" w:cs="Times New Roman"/>
          <w:sz w:val="20"/>
          <w:szCs w:val="20"/>
        </w:rPr>
        <w:t>other investments to raise productivity. For example, education helps make</w:t>
      </w:r>
      <w:r>
        <w:rPr>
          <w:rFonts w:ascii="Times New Roman" w:hAnsi="Times New Roman" w:cs="Times New Roman"/>
          <w:sz w:val="20"/>
          <w:szCs w:val="20"/>
        </w:rPr>
        <w:t xml:space="preserve"> </w:t>
      </w:r>
      <w:r w:rsidRPr="00BD1826">
        <w:rPr>
          <w:rFonts w:ascii="Times New Roman" w:hAnsi="Times New Roman" w:cs="Times New Roman"/>
          <w:sz w:val="20"/>
          <w:szCs w:val="20"/>
        </w:rPr>
        <w:t>health and nutrition investments more effective. Female education yields some of the</w:t>
      </w:r>
      <w:r>
        <w:rPr>
          <w:rFonts w:ascii="Times New Roman" w:hAnsi="Times New Roman" w:cs="Times New Roman"/>
          <w:sz w:val="20"/>
          <w:szCs w:val="20"/>
        </w:rPr>
        <w:t xml:space="preserve"> </w:t>
      </w:r>
      <w:r w:rsidRPr="00BD1826">
        <w:rPr>
          <w:rFonts w:ascii="Times New Roman" w:hAnsi="Times New Roman" w:cs="Times New Roman"/>
          <w:sz w:val="20"/>
          <w:szCs w:val="20"/>
        </w:rPr>
        <w:t>highest returns, as it is inversely related to infant and child mortality and is associated</w:t>
      </w:r>
      <w:r>
        <w:rPr>
          <w:rFonts w:ascii="Times New Roman" w:hAnsi="Times New Roman" w:cs="Times New Roman"/>
          <w:sz w:val="20"/>
          <w:szCs w:val="20"/>
        </w:rPr>
        <w:t xml:space="preserve"> </w:t>
      </w:r>
      <w:r w:rsidRPr="00BD1826">
        <w:rPr>
          <w:rFonts w:ascii="Times New Roman" w:hAnsi="Times New Roman" w:cs="Times New Roman"/>
          <w:sz w:val="20"/>
          <w:szCs w:val="20"/>
        </w:rPr>
        <w:t>with lower fertility rates. Every additional year of schooling increases a person’s</w:t>
      </w:r>
      <w:r>
        <w:rPr>
          <w:rFonts w:ascii="Times New Roman" w:hAnsi="Times New Roman" w:cs="Times New Roman"/>
          <w:sz w:val="20"/>
          <w:szCs w:val="20"/>
        </w:rPr>
        <w:t xml:space="preserve"> </w:t>
      </w:r>
      <w:r w:rsidRPr="00BD1826">
        <w:rPr>
          <w:rFonts w:ascii="Times New Roman" w:hAnsi="Times New Roman" w:cs="Times New Roman"/>
          <w:sz w:val="20"/>
          <w:szCs w:val="20"/>
        </w:rPr>
        <w:t>productivity and increases earnings (Schultz 1997, 2002; Psacharopoulos and</w:t>
      </w:r>
      <w:r>
        <w:rPr>
          <w:rFonts w:ascii="Times New Roman" w:hAnsi="Times New Roman" w:cs="Times New Roman"/>
          <w:sz w:val="20"/>
          <w:szCs w:val="20"/>
        </w:rPr>
        <w:t xml:space="preserve"> </w:t>
      </w:r>
      <w:r w:rsidRPr="00BD1826">
        <w:rPr>
          <w:rFonts w:ascii="Times New Roman" w:hAnsi="Times New Roman" w:cs="Times New Roman"/>
          <w:sz w:val="20"/>
          <w:szCs w:val="20"/>
        </w:rPr>
        <w:t>Patrinos 2004). Therefore, one may conclude that investments in education are a</w:t>
      </w:r>
      <w:r>
        <w:rPr>
          <w:rFonts w:ascii="Times New Roman" w:hAnsi="Times New Roman" w:cs="Times New Roman"/>
          <w:sz w:val="20"/>
          <w:szCs w:val="20"/>
        </w:rPr>
        <w:t xml:space="preserve"> </w:t>
      </w:r>
      <w:r w:rsidRPr="00BD1826">
        <w:rPr>
          <w:rFonts w:ascii="Times New Roman" w:hAnsi="Times New Roman" w:cs="Times New Roman"/>
          <w:sz w:val="20"/>
          <w:szCs w:val="20"/>
        </w:rPr>
        <w:t>critical part of national development.</w:t>
      </w:r>
      <w:r w:rsidRPr="00BD1826">
        <w:rPr>
          <w:rFonts w:ascii="Minion-Regular" w:hAnsi="Minion-Regular" w:cs="Minion-Regular"/>
          <w:color w:val="231F20"/>
          <w:sz w:val="21"/>
          <w:szCs w:val="21"/>
        </w:rPr>
        <w:t xml:space="preserve"> </w:t>
      </w:r>
    </w:p>
    <w:p w:rsidR="00BD1826" w:rsidRPr="00BD1826" w:rsidRDefault="00BD1826" w:rsidP="00BD1826">
      <w:pPr>
        <w:ind w:left="567" w:right="567"/>
        <w:jc w:val="both"/>
        <w:rPr>
          <w:rFonts w:ascii="Times New Roman" w:hAnsi="Times New Roman" w:cs="Times New Roman"/>
          <w:sz w:val="20"/>
          <w:szCs w:val="20"/>
        </w:rPr>
      </w:pPr>
      <w:r w:rsidRPr="00BD1826">
        <w:rPr>
          <w:rFonts w:ascii="Times New Roman" w:hAnsi="Times New Roman" w:cs="Times New Roman"/>
          <w:sz w:val="20"/>
          <w:szCs w:val="20"/>
        </w:rPr>
        <w:t>Despite these positive associations, the full benefits of education investments are</w:t>
      </w:r>
      <w:r>
        <w:rPr>
          <w:rFonts w:ascii="Times New Roman" w:hAnsi="Times New Roman" w:cs="Times New Roman"/>
          <w:sz w:val="20"/>
          <w:szCs w:val="20"/>
        </w:rPr>
        <w:t xml:space="preserve"> </w:t>
      </w:r>
      <w:r w:rsidRPr="00BD1826">
        <w:rPr>
          <w:rFonts w:ascii="Times New Roman" w:hAnsi="Times New Roman" w:cs="Times New Roman"/>
          <w:sz w:val="20"/>
          <w:szCs w:val="20"/>
        </w:rPr>
        <w:t>realized only when certain conditions are in place: when there is an overall enabling</w:t>
      </w:r>
      <w:r>
        <w:rPr>
          <w:rFonts w:ascii="Times New Roman" w:hAnsi="Times New Roman" w:cs="Times New Roman"/>
          <w:sz w:val="20"/>
          <w:szCs w:val="20"/>
        </w:rPr>
        <w:t xml:space="preserve"> </w:t>
      </w:r>
      <w:r w:rsidRPr="00BD1826">
        <w:rPr>
          <w:rFonts w:ascii="Times New Roman" w:hAnsi="Times New Roman" w:cs="Times New Roman"/>
          <w:sz w:val="20"/>
          <w:szCs w:val="20"/>
        </w:rPr>
        <w:t>macroeconomic environment (Barro 1991, 2001; Pritchett 2001); when education</w:t>
      </w:r>
      <w:r>
        <w:rPr>
          <w:rFonts w:ascii="Times New Roman" w:hAnsi="Times New Roman" w:cs="Times New Roman"/>
          <w:sz w:val="20"/>
          <w:szCs w:val="20"/>
        </w:rPr>
        <w:t xml:space="preserve"> </w:t>
      </w:r>
      <w:r w:rsidRPr="00BD1826">
        <w:rPr>
          <w:rFonts w:ascii="Times New Roman" w:hAnsi="Times New Roman" w:cs="Times New Roman"/>
          <w:sz w:val="20"/>
          <w:szCs w:val="20"/>
        </w:rPr>
        <w:t>services reach the ultimate beneficiaries and improve learning outcomes; and</w:t>
      </w:r>
      <w:r>
        <w:rPr>
          <w:rFonts w:ascii="Times New Roman" w:hAnsi="Times New Roman" w:cs="Times New Roman"/>
          <w:sz w:val="20"/>
          <w:szCs w:val="20"/>
        </w:rPr>
        <w:t xml:space="preserve"> </w:t>
      </w:r>
      <w:r w:rsidRPr="00BD1826">
        <w:rPr>
          <w:rFonts w:ascii="Times New Roman" w:hAnsi="Times New Roman" w:cs="Times New Roman"/>
          <w:sz w:val="20"/>
          <w:szCs w:val="20"/>
        </w:rPr>
        <w:t>when education is of good quality (Hanushek and Wosmann 2007; Hanushek</w:t>
      </w:r>
      <w:r>
        <w:rPr>
          <w:rFonts w:ascii="Times New Roman" w:hAnsi="Times New Roman" w:cs="Times New Roman"/>
          <w:sz w:val="20"/>
          <w:szCs w:val="20"/>
        </w:rPr>
        <w:t xml:space="preserve"> </w:t>
      </w:r>
      <w:r w:rsidRPr="00BD1826">
        <w:rPr>
          <w:rFonts w:ascii="Times New Roman" w:hAnsi="Times New Roman" w:cs="Times New Roman"/>
          <w:sz w:val="20"/>
          <w:szCs w:val="20"/>
        </w:rPr>
        <w:t>and Kimko 2000).</w:t>
      </w:r>
    </w:p>
    <w:p w:rsidR="00BD1826" w:rsidRPr="00BD1826" w:rsidRDefault="00BD1826" w:rsidP="00BD1826">
      <w:pPr>
        <w:ind w:left="567" w:right="567"/>
        <w:jc w:val="both"/>
        <w:rPr>
          <w:rFonts w:ascii="Times New Roman" w:hAnsi="Times New Roman" w:cs="Times New Roman"/>
          <w:sz w:val="20"/>
          <w:szCs w:val="20"/>
        </w:rPr>
      </w:pPr>
      <w:r w:rsidRPr="00BD1826">
        <w:rPr>
          <w:rFonts w:ascii="Times New Roman" w:hAnsi="Times New Roman" w:cs="Times New Roman"/>
          <w:sz w:val="20"/>
          <w:szCs w:val="20"/>
        </w:rPr>
        <w:t>Education investments are less effective when public spending on education is</w:t>
      </w:r>
      <w:r>
        <w:rPr>
          <w:rFonts w:ascii="Times New Roman" w:hAnsi="Times New Roman" w:cs="Times New Roman"/>
          <w:sz w:val="20"/>
          <w:szCs w:val="20"/>
        </w:rPr>
        <w:t xml:space="preserve"> </w:t>
      </w:r>
      <w:r w:rsidRPr="00BD1826">
        <w:rPr>
          <w:rFonts w:ascii="Times New Roman" w:hAnsi="Times New Roman" w:cs="Times New Roman"/>
          <w:sz w:val="20"/>
          <w:szCs w:val="20"/>
        </w:rPr>
        <w:t>misallocated, not sufficiently focused on quality, or poorly targeted. Education effectiveness</w:t>
      </w:r>
      <w:r>
        <w:rPr>
          <w:rFonts w:ascii="Times New Roman" w:hAnsi="Times New Roman" w:cs="Times New Roman"/>
          <w:sz w:val="20"/>
          <w:szCs w:val="20"/>
        </w:rPr>
        <w:t xml:space="preserve"> </w:t>
      </w:r>
      <w:r w:rsidRPr="00BD1826">
        <w:rPr>
          <w:rFonts w:ascii="Times New Roman" w:hAnsi="Times New Roman" w:cs="Times New Roman"/>
          <w:sz w:val="20"/>
          <w:szCs w:val="20"/>
        </w:rPr>
        <w:t>is also reduced</w:t>
      </w:r>
      <w:r>
        <w:rPr>
          <w:rFonts w:ascii="Times New Roman" w:hAnsi="Times New Roman" w:cs="Times New Roman"/>
          <w:sz w:val="20"/>
          <w:szCs w:val="20"/>
        </w:rPr>
        <w:t xml:space="preserve"> </w:t>
      </w:r>
      <w:r w:rsidRPr="00BD1826">
        <w:rPr>
          <w:rFonts w:ascii="Times New Roman" w:hAnsi="Times New Roman" w:cs="Times New Roman"/>
          <w:sz w:val="20"/>
          <w:szCs w:val="20"/>
        </w:rPr>
        <w:t>when</w:t>
      </w:r>
      <w:r>
        <w:rPr>
          <w:rFonts w:ascii="Times New Roman" w:hAnsi="Times New Roman" w:cs="Times New Roman"/>
          <w:sz w:val="20"/>
          <w:szCs w:val="20"/>
        </w:rPr>
        <w:t xml:space="preserve"> </w:t>
      </w:r>
      <w:r w:rsidRPr="00BD1826">
        <w:rPr>
          <w:rFonts w:ascii="Times New Roman" w:hAnsi="Times New Roman" w:cs="Times New Roman"/>
          <w:sz w:val="20"/>
          <w:szCs w:val="20"/>
        </w:rPr>
        <w:t>spending decisions are improperly</w:t>
      </w:r>
      <w:r>
        <w:rPr>
          <w:rFonts w:ascii="Times New Roman" w:hAnsi="Times New Roman" w:cs="Times New Roman"/>
          <w:sz w:val="20"/>
          <w:szCs w:val="20"/>
        </w:rPr>
        <w:t xml:space="preserve"> </w:t>
      </w:r>
      <w:r w:rsidRPr="00BD1826">
        <w:rPr>
          <w:rFonts w:ascii="Times New Roman" w:hAnsi="Times New Roman" w:cs="Times New Roman"/>
          <w:sz w:val="20"/>
          <w:szCs w:val="20"/>
        </w:rPr>
        <w:t>guided—that</w:t>
      </w:r>
      <w:r>
        <w:rPr>
          <w:rFonts w:ascii="Times New Roman" w:hAnsi="Times New Roman" w:cs="Times New Roman"/>
          <w:sz w:val="20"/>
          <w:szCs w:val="20"/>
        </w:rPr>
        <w:t xml:space="preserve"> </w:t>
      </w:r>
      <w:r w:rsidRPr="00BD1826">
        <w:rPr>
          <w:rFonts w:ascii="Times New Roman" w:hAnsi="Times New Roman" w:cs="Times New Roman"/>
          <w:sz w:val="20"/>
          <w:szCs w:val="20"/>
        </w:rPr>
        <w:t>is,</w:t>
      </w:r>
      <w:r>
        <w:rPr>
          <w:rFonts w:ascii="Times New Roman" w:hAnsi="Times New Roman" w:cs="Times New Roman"/>
          <w:sz w:val="20"/>
          <w:szCs w:val="20"/>
        </w:rPr>
        <w:t xml:space="preserve"> </w:t>
      </w:r>
      <w:r w:rsidRPr="00BD1826">
        <w:rPr>
          <w:rFonts w:ascii="Times New Roman" w:hAnsi="Times New Roman" w:cs="Times New Roman"/>
          <w:sz w:val="20"/>
          <w:szCs w:val="20"/>
        </w:rPr>
        <w:t>when</w:t>
      </w:r>
      <w:r>
        <w:rPr>
          <w:rFonts w:ascii="Times New Roman" w:hAnsi="Times New Roman" w:cs="Times New Roman"/>
          <w:sz w:val="20"/>
          <w:szCs w:val="20"/>
        </w:rPr>
        <w:t xml:space="preserve"> </w:t>
      </w:r>
      <w:r w:rsidRPr="00BD1826">
        <w:rPr>
          <w:rFonts w:ascii="Times New Roman" w:hAnsi="Times New Roman" w:cs="Times New Roman"/>
          <w:sz w:val="20"/>
          <w:szCs w:val="20"/>
        </w:rPr>
        <w:t>decisions are not based on information, tools, and mechanisms that improve outcomes.</w:t>
      </w:r>
      <w:r>
        <w:rPr>
          <w:rFonts w:ascii="Times New Roman" w:hAnsi="Times New Roman" w:cs="Times New Roman"/>
          <w:sz w:val="20"/>
          <w:szCs w:val="20"/>
        </w:rPr>
        <w:t xml:space="preserve"> </w:t>
      </w:r>
      <w:r w:rsidRPr="00BD1826">
        <w:rPr>
          <w:rFonts w:ascii="Times New Roman" w:hAnsi="Times New Roman" w:cs="Times New Roman"/>
          <w:sz w:val="20"/>
          <w:szCs w:val="20"/>
        </w:rPr>
        <w:t>Whether through poor capacity or poor governance, misallocated spending</w:t>
      </w:r>
      <w:r>
        <w:rPr>
          <w:rFonts w:ascii="Times New Roman" w:hAnsi="Times New Roman" w:cs="Times New Roman"/>
          <w:sz w:val="20"/>
          <w:szCs w:val="20"/>
        </w:rPr>
        <w:t xml:space="preserve"> </w:t>
      </w:r>
      <w:r w:rsidRPr="00BD1826">
        <w:rPr>
          <w:rFonts w:ascii="Times New Roman" w:hAnsi="Times New Roman" w:cs="Times New Roman"/>
          <w:sz w:val="20"/>
          <w:szCs w:val="20"/>
        </w:rPr>
        <w:t>hurts the country by not benefiting students.</w:t>
      </w:r>
    </w:p>
    <w:p w:rsidR="00BD1826" w:rsidRDefault="00BD1826" w:rsidP="00BD1826">
      <w:pPr>
        <w:ind w:left="567" w:right="567"/>
        <w:jc w:val="both"/>
        <w:rPr>
          <w:rFonts w:ascii="Times New Roman" w:hAnsi="Times New Roman" w:cs="Times New Roman"/>
          <w:sz w:val="20"/>
          <w:szCs w:val="20"/>
        </w:rPr>
      </w:pPr>
      <w:r w:rsidRPr="00BD1826">
        <w:rPr>
          <w:rFonts w:ascii="Times New Roman" w:hAnsi="Times New Roman" w:cs="Times New Roman"/>
          <w:sz w:val="20"/>
          <w:szCs w:val="20"/>
        </w:rPr>
        <w:t>Corrupt education practices around the world contribute to inefficient use of</w:t>
      </w:r>
      <w:r>
        <w:rPr>
          <w:rFonts w:ascii="Times New Roman" w:hAnsi="Times New Roman" w:cs="Times New Roman"/>
          <w:sz w:val="20"/>
          <w:szCs w:val="20"/>
        </w:rPr>
        <w:t xml:space="preserve"> </w:t>
      </w:r>
      <w:r w:rsidRPr="00BD1826">
        <w:rPr>
          <w:rFonts w:ascii="Times New Roman" w:hAnsi="Times New Roman" w:cs="Times New Roman"/>
          <w:sz w:val="20"/>
          <w:szCs w:val="20"/>
        </w:rPr>
        <w:t>resources and ultimately prohibit the achievement of a quality education for all</w:t>
      </w:r>
      <w:r>
        <w:rPr>
          <w:rFonts w:ascii="Times New Roman" w:hAnsi="Times New Roman" w:cs="Times New Roman"/>
          <w:sz w:val="20"/>
          <w:szCs w:val="20"/>
        </w:rPr>
        <w:t xml:space="preserve"> </w:t>
      </w:r>
      <w:r w:rsidRPr="00BD1826">
        <w:rPr>
          <w:rFonts w:ascii="Times New Roman" w:hAnsi="Times New Roman" w:cs="Times New Roman"/>
          <w:sz w:val="20"/>
          <w:szCs w:val="20"/>
        </w:rPr>
        <w:t>children. Many education stakeholders argue that the Millennium Development</w:t>
      </w:r>
      <w:r>
        <w:rPr>
          <w:rFonts w:ascii="Times New Roman" w:hAnsi="Times New Roman" w:cs="Times New Roman"/>
          <w:sz w:val="20"/>
          <w:szCs w:val="20"/>
        </w:rPr>
        <w:t xml:space="preserve"> </w:t>
      </w:r>
      <w:r w:rsidRPr="00BD1826">
        <w:rPr>
          <w:rFonts w:ascii="Times New Roman" w:hAnsi="Times New Roman" w:cs="Times New Roman"/>
          <w:sz w:val="20"/>
          <w:szCs w:val="20"/>
        </w:rPr>
        <w:t>Goals for education (universal completion of primary school, and gender parity) may</w:t>
      </w:r>
      <w:r>
        <w:rPr>
          <w:rFonts w:ascii="Times New Roman" w:hAnsi="Times New Roman" w:cs="Times New Roman"/>
          <w:sz w:val="20"/>
          <w:szCs w:val="20"/>
        </w:rPr>
        <w:t xml:space="preserve"> </w:t>
      </w:r>
      <w:r w:rsidRPr="00BD1826">
        <w:rPr>
          <w:rFonts w:ascii="Times New Roman" w:hAnsi="Times New Roman" w:cs="Times New Roman"/>
          <w:sz w:val="20"/>
          <w:szCs w:val="20"/>
        </w:rPr>
        <w:t>not be achieved without strengthening and building the instruments needed to control</w:t>
      </w:r>
      <w:r>
        <w:rPr>
          <w:rFonts w:ascii="Times New Roman" w:hAnsi="Times New Roman" w:cs="Times New Roman"/>
          <w:sz w:val="20"/>
          <w:szCs w:val="20"/>
        </w:rPr>
        <w:t xml:space="preserve"> </w:t>
      </w:r>
      <w:r w:rsidRPr="00BD1826">
        <w:rPr>
          <w:rFonts w:ascii="Times New Roman" w:hAnsi="Times New Roman" w:cs="Times New Roman"/>
          <w:sz w:val="20"/>
          <w:szCs w:val="20"/>
        </w:rPr>
        <w:t>corruption in education (Transparency International 2005). Moreover, given</w:t>
      </w:r>
      <w:r>
        <w:rPr>
          <w:rFonts w:ascii="Times New Roman" w:hAnsi="Times New Roman" w:cs="Times New Roman"/>
          <w:sz w:val="20"/>
          <w:szCs w:val="20"/>
        </w:rPr>
        <w:t xml:space="preserve"> </w:t>
      </w:r>
      <w:r w:rsidRPr="00BD1826">
        <w:rPr>
          <w:rFonts w:ascii="Times New Roman" w:hAnsi="Times New Roman" w:cs="Times New Roman"/>
          <w:sz w:val="20"/>
          <w:szCs w:val="20"/>
        </w:rPr>
        <w:t>both the increased spending on education in developing countries and the unprecedented</w:t>
      </w:r>
      <w:r>
        <w:rPr>
          <w:rFonts w:ascii="Times New Roman" w:hAnsi="Times New Roman" w:cs="Times New Roman"/>
          <w:sz w:val="20"/>
          <w:szCs w:val="20"/>
        </w:rPr>
        <w:t xml:space="preserve"> </w:t>
      </w:r>
      <w:r w:rsidRPr="00BD1826">
        <w:rPr>
          <w:rFonts w:ascii="Times New Roman" w:hAnsi="Times New Roman" w:cs="Times New Roman"/>
          <w:sz w:val="20"/>
          <w:szCs w:val="20"/>
        </w:rPr>
        <w:t>contributions of rich countries to support education in developing countries,</w:t>
      </w:r>
      <w:r>
        <w:rPr>
          <w:rFonts w:ascii="Times New Roman" w:hAnsi="Times New Roman" w:cs="Times New Roman"/>
          <w:sz w:val="20"/>
          <w:szCs w:val="20"/>
        </w:rPr>
        <w:t xml:space="preserve"> </w:t>
      </w:r>
      <w:r w:rsidRPr="00BD1826">
        <w:rPr>
          <w:rFonts w:ascii="Times New Roman" w:hAnsi="Times New Roman" w:cs="Times New Roman"/>
          <w:sz w:val="20"/>
          <w:szCs w:val="20"/>
        </w:rPr>
        <w:t>it is important to improve the efficiency of education systems so that taxpayers in</w:t>
      </w:r>
      <w:r>
        <w:rPr>
          <w:rFonts w:ascii="Times New Roman" w:hAnsi="Times New Roman" w:cs="Times New Roman"/>
          <w:sz w:val="20"/>
          <w:szCs w:val="20"/>
        </w:rPr>
        <w:t xml:space="preserve"> </w:t>
      </w:r>
      <w:r w:rsidRPr="00BD1826">
        <w:rPr>
          <w:rFonts w:ascii="Times New Roman" w:hAnsi="Times New Roman" w:cs="Times New Roman"/>
          <w:sz w:val="20"/>
          <w:szCs w:val="20"/>
        </w:rPr>
        <w:t>both rich and poor countries know that their money is being well spent.</w:t>
      </w:r>
    </w:p>
    <w:p w:rsidR="00BD1826" w:rsidRDefault="00BD1826" w:rsidP="00BD1826">
      <w:pPr>
        <w:jc w:val="both"/>
        <w:rPr>
          <w:rFonts w:ascii="Times New Roman" w:hAnsi="Times New Roman" w:cs="Times New Roman"/>
          <w:sz w:val="20"/>
          <w:szCs w:val="20"/>
        </w:rPr>
      </w:pPr>
      <w:r>
        <w:rPr>
          <w:rFonts w:ascii="Times New Roman" w:hAnsi="Times New Roman" w:cs="Times New Roman"/>
          <w:sz w:val="20"/>
          <w:szCs w:val="20"/>
        </w:rPr>
        <w:lastRenderedPageBreak/>
        <w:t xml:space="preserve">18. Sawada, Y. (1999). Community Participation, Teacher Effort, and Educational Outcome: The Case of El Salvador’s EDUCO Program. </w:t>
      </w:r>
      <w:r>
        <w:rPr>
          <w:rFonts w:ascii="Times New Roman" w:hAnsi="Times New Roman" w:cs="Times New Roman"/>
          <w:i/>
          <w:sz w:val="20"/>
          <w:szCs w:val="20"/>
        </w:rPr>
        <w:t>Working Paper 307</w:t>
      </w:r>
      <w:r>
        <w:rPr>
          <w:rFonts w:ascii="Times New Roman" w:hAnsi="Times New Roman" w:cs="Times New Roman"/>
          <w:sz w:val="20"/>
          <w:szCs w:val="20"/>
        </w:rPr>
        <w:t>, Ann Arbor: William Davidson Institute, University of Michigan</w:t>
      </w:r>
      <w:r>
        <w:rPr>
          <w:rFonts w:ascii="Times New Roman" w:hAnsi="Times New Roman" w:cs="Times New Roman"/>
          <w:i/>
          <w:sz w:val="20"/>
          <w:szCs w:val="20"/>
        </w:rPr>
        <w:t>.</w:t>
      </w:r>
    </w:p>
    <w:p w:rsidR="00BD1826" w:rsidRPr="00BD1826" w:rsidRDefault="00BD1826" w:rsidP="00BD1826">
      <w:pPr>
        <w:ind w:left="567" w:right="567"/>
        <w:jc w:val="both"/>
        <w:rPr>
          <w:rFonts w:ascii="Times New Roman" w:hAnsi="Times New Roman" w:cs="Times New Roman"/>
          <w:sz w:val="20"/>
          <w:szCs w:val="20"/>
        </w:rPr>
      </w:pPr>
      <w:r w:rsidRPr="00BD1826">
        <w:rPr>
          <w:rFonts w:ascii="Times New Roman" w:hAnsi="Times New Roman" w:cs="Times New Roman"/>
          <w:sz w:val="20"/>
          <w:szCs w:val="20"/>
        </w:rPr>
        <w:t>Based on a principal-agent model, this paper investigates the organizational structure that made the El Salvador's primary school decentralization program (EDUCO program) successful. First, we employ the “augmented” reduced form educational production function by incorporating parents and community involvement as a major organizational input. We observe consistently positive and statistically significant EDUCO participation effects on standardized test scores. Then we estimated teacher compensation function, teacher effort functions, and input demand functions by utilizing the theoretical implications of a principal (parental association)-agent (teacher) framework. While the EDUCO school teachers receive piece rate, depending on their performance, wage payment is relatively fixed in the traditional schools. Empirical results indicate that the slope of wage equation is positively affected by the degree of community participation. This finding can be interpreted as the optimal intensity of incentive. Hence, teacher’s effort level in the traditional schools is consistently lower than that in the EDUCO schools, indicating a moral hazard problem. Community participation through parental group's classroom visits seems to enhance the teacher effort level and thus increases students’ academic performance indirectly. Parental associations can affect not only teacher effort and their performance by imposing an appropriate incentive scheme but also school-level inputs by decentralized school management. Our empirical results support the view that decentralization of education system should involve delegation of school administration and teacher management to the community group.</w:t>
      </w:r>
    </w:p>
    <w:p w:rsidR="00BD1826" w:rsidRDefault="00BD1826" w:rsidP="00BD1826">
      <w:pPr>
        <w:jc w:val="both"/>
        <w:rPr>
          <w:rFonts w:ascii="Times New Roman" w:hAnsi="Times New Roman" w:cs="Times New Roman"/>
          <w:sz w:val="20"/>
          <w:szCs w:val="20"/>
        </w:rPr>
      </w:pPr>
      <w:r>
        <w:rPr>
          <w:rFonts w:ascii="Times New Roman" w:hAnsi="Times New Roman" w:cs="Times New Roman"/>
          <w:sz w:val="20"/>
          <w:szCs w:val="20"/>
        </w:rPr>
        <w:t xml:space="preserve">19. Transparency International (2005). </w:t>
      </w:r>
      <w:r>
        <w:rPr>
          <w:rFonts w:ascii="Times New Roman" w:hAnsi="Times New Roman" w:cs="Times New Roman"/>
          <w:i/>
          <w:sz w:val="20"/>
          <w:szCs w:val="20"/>
        </w:rPr>
        <w:t xml:space="preserve">Stealing the Future: Corruption in the Classroom. </w:t>
      </w:r>
      <w:r w:rsidR="00E5357A">
        <w:rPr>
          <w:rFonts w:ascii="Times New Roman" w:hAnsi="Times New Roman" w:cs="Times New Roman"/>
          <w:sz w:val="20"/>
          <w:szCs w:val="20"/>
        </w:rPr>
        <w:t xml:space="preserve">Berlin: Transparency International. </w:t>
      </w:r>
    </w:p>
    <w:p w:rsidR="00E5357A" w:rsidRPr="00E5357A" w:rsidRDefault="00E5357A" w:rsidP="00E5357A">
      <w:pPr>
        <w:ind w:left="567" w:right="567"/>
        <w:jc w:val="both"/>
        <w:rPr>
          <w:rFonts w:ascii="Times New Roman" w:hAnsi="Times New Roman" w:cs="Times New Roman"/>
          <w:sz w:val="20"/>
          <w:szCs w:val="20"/>
        </w:rPr>
      </w:pPr>
      <w:r w:rsidRPr="00E5357A">
        <w:rPr>
          <w:rFonts w:ascii="Times New Roman" w:hAnsi="Times New Roman" w:cs="Times New Roman"/>
          <w:sz w:val="20"/>
          <w:szCs w:val="20"/>
        </w:rPr>
        <w:t>The likelihood of achie</w:t>
      </w:r>
      <w:r>
        <w:rPr>
          <w:rFonts w:ascii="Times New Roman" w:hAnsi="Times New Roman" w:cs="Times New Roman"/>
          <w:sz w:val="20"/>
          <w:szCs w:val="20"/>
        </w:rPr>
        <w:t>ving the Education for All goals</w:t>
      </w:r>
      <w:r w:rsidRPr="00E5357A">
        <w:rPr>
          <w:rFonts w:ascii="Times New Roman" w:hAnsi="Times New Roman" w:cs="Times New Roman"/>
          <w:sz w:val="20"/>
          <w:szCs w:val="20"/>
        </w:rPr>
        <w:t xml:space="preserve"> has never been as great</w:t>
      </w:r>
      <w:r>
        <w:rPr>
          <w:rFonts w:ascii="Times New Roman" w:hAnsi="Times New Roman" w:cs="Times New Roman"/>
          <w:sz w:val="20"/>
          <w:szCs w:val="20"/>
        </w:rPr>
        <w:t xml:space="preserve"> </w:t>
      </w:r>
      <w:r w:rsidRPr="00E5357A">
        <w:rPr>
          <w:rFonts w:ascii="Times New Roman" w:hAnsi="Times New Roman" w:cs="Times New Roman"/>
          <w:sz w:val="20"/>
          <w:szCs w:val="20"/>
        </w:rPr>
        <w:t>as it is today: the international community is committed to attaining access</w:t>
      </w:r>
      <w:r>
        <w:rPr>
          <w:rFonts w:ascii="Times New Roman" w:hAnsi="Times New Roman" w:cs="Times New Roman"/>
          <w:sz w:val="20"/>
          <w:szCs w:val="20"/>
        </w:rPr>
        <w:t xml:space="preserve"> </w:t>
      </w:r>
      <w:r w:rsidRPr="00E5357A">
        <w:rPr>
          <w:rFonts w:ascii="Times New Roman" w:hAnsi="Times New Roman" w:cs="Times New Roman"/>
          <w:sz w:val="20"/>
          <w:szCs w:val="20"/>
        </w:rPr>
        <w:t>to primary education for all children by 2015 and international aid for education</w:t>
      </w:r>
      <w:r>
        <w:rPr>
          <w:rFonts w:ascii="Times New Roman" w:hAnsi="Times New Roman" w:cs="Times New Roman"/>
          <w:sz w:val="20"/>
          <w:szCs w:val="20"/>
        </w:rPr>
        <w:t xml:space="preserve"> </w:t>
      </w:r>
      <w:r w:rsidRPr="00E5357A">
        <w:rPr>
          <w:rFonts w:ascii="Times New Roman" w:hAnsi="Times New Roman" w:cs="Times New Roman"/>
          <w:sz w:val="20"/>
          <w:szCs w:val="20"/>
        </w:rPr>
        <w:t>is on the increase. At the same time, however, there is a shared view</w:t>
      </w:r>
      <w:r>
        <w:rPr>
          <w:rFonts w:ascii="Times New Roman" w:hAnsi="Times New Roman" w:cs="Times New Roman"/>
          <w:sz w:val="20"/>
          <w:szCs w:val="20"/>
        </w:rPr>
        <w:t xml:space="preserve"> </w:t>
      </w:r>
      <w:r w:rsidRPr="00E5357A">
        <w:rPr>
          <w:rFonts w:ascii="Times New Roman" w:hAnsi="Times New Roman" w:cs="Times New Roman"/>
          <w:sz w:val="20"/>
          <w:szCs w:val="20"/>
        </w:rPr>
        <w:t>among educational stakeholders that these goals may never be reached on</w:t>
      </w:r>
      <w:r>
        <w:rPr>
          <w:rFonts w:ascii="Times New Roman" w:hAnsi="Times New Roman" w:cs="Times New Roman"/>
          <w:sz w:val="20"/>
          <w:szCs w:val="20"/>
        </w:rPr>
        <w:t xml:space="preserve"> </w:t>
      </w:r>
      <w:r w:rsidRPr="00E5357A">
        <w:rPr>
          <w:rFonts w:ascii="Times New Roman" w:hAnsi="Times New Roman" w:cs="Times New Roman"/>
          <w:sz w:val="20"/>
          <w:szCs w:val="20"/>
        </w:rPr>
        <w:t>time, primarily because of the lack of instruments to curb corrupt practices in</w:t>
      </w:r>
      <w:r>
        <w:rPr>
          <w:rFonts w:ascii="Times New Roman" w:hAnsi="Times New Roman" w:cs="Times New Roman"/>
          <w:sz w:val="20"/>
          <w:szCs w:val="20"/>
        </w:rPr>
        <w:t xml:space="preserve"> </w:t>
      </w:r>
      <w:r w:rsidRPr="00E5357A">
        <w:rPr>
          <w:rFonts w:ascii="Times New Roman" w:hAnsi="Times New Roman" w:cs="Times New Roman"/>
          <w:sz w:val="20"/>
          <w:szCs w:val="20"/>
        </w:rPr>
        <w:t>the education sector. Indeed, in a context of decentralisation, diversification,</w:t>
      </w:r>
      <w:r>
        <w:rPr>
          <w:rFonts w:ascii="Times New Roman" w:hAnsi="Times New Roman" w:cs="Times New Roman"/>
          <w:sz w:val="20"/>
          <w:szCs w:val="20"/>
        </w:rPr>
        <w:t xml:space="preserve"> </w:t>
      </w:r>
      <w:r w:rsidRPr="00E5357A">
        <w:rPr>
          <w:rFonts w:ascii="Times New Roman" w:hAnsi="Times New Roman" w:cs="Times New Roman"/>
          <w:sz w:val="20"/>
          <w:szCs w:val="20"/>
        </w:rPr>
        <w:t>privatisation and globalisation of educational services, ensuring that funds</w:t>
      </w:r>
      <w:r>
        <w:rPr>
          <w:rFonts w:ascii="Times New Roman" w:hAnsi="Times New Roman" w:cs="Times New Roman"/>
          <w:sz w:val="20"/>
          <w:szCs w:val="20"/>
        </w:rPr>
        <w:t xml:space="preserve"> </w:t>
      </w:r>
      <w:r w:rsidRPr="00E5357A">
        <w:rPr>
          <w:rFonts w:ascii="Times New Roman" w:hAnsi="Times New Roman" w:cs="Times New Roman"/>
          <w:sz w:val="20"/>
          <w:szCs w:val="20"/>
        </w:rPr>
        <w:t>allocated to education contribute effectively to achieving the goals set is a key</w:t>
      </w:r>
      <w:r>
        <w:rPr>
          <w:rFonts w:ascii="Times New Roman" w:hAnsi="Times New Roman" w:cs="Times New Roman"/>
          <w:sz w:val="20"/>
          <w:szCs w:val="20"/>
        </w:rPr>
        <w:t xml:space="preserve"> </w:t>
      </w:r>
      <w:r w:rsidRPr="00E5357A">
        <w:rPr>
          <w:rFonts w:ascii="Times New Roman" w:hAnsi="Times New Roman" w:cs="Times New Roman"/>
          <w:sz w:val="20"/>
          <w:szCs w:val="20"/>
        </w:rPr>
        <w:t>concern.</w:t>
      </w:r>
    </w:p>
    <w:p w:rsidR="00E5357A" w:rsidRDefault="00E5357A" w:rsidP="00E5357A">
      <w:pPr>
        <w:ind w:left="567" w:right="567"/>
        <w:jc w:val="both"/>
        <w:rPr>
          <w:rFonts w:ascii="Times New Roman" w:hAnsi="Times New Roman" w:cs="Times New Roman"/>
          <w:sz w:val="20"/>
          <w:szCs w:val="20"/>
        </w:rPr>
      </w:pPr>
      <w:r w:rsidRPr="00E5357A">
        <w:rPr>
          <w:rFonts w:ascii="Times New Roman" w:hAnsi="Times New Roman" w:cs="Times New Roman"/>
          <w:sz w:val="20"/>
          <w:szCs w:val="20"/>
        </w:rPr>
        <w:t>The work presented in this report, which was undertaken by 10 Transparency</w:t>
      </w:r>
      <w:r>
        <w:rPr>
          <w:rFonts w:ascii="Times New Roman" w:hAnsi="Times New Roman" w:cs="Times New Roman"/>
          <w:sz w:val="20"/>
          <w:szCs w:val="20"/>
        </w:rPr>
        <w:t xml:space="preserve"> </w:t>
      </w:r>
      <w:r w:rsidRPr="00E5357A">
        <w:rPr>
          <w:rFonts w:ascii="Times New Roman" w:hAnsi="Times New Roman" w:cs="Times New Roman"/>
          <w:sz w:val="20"/>
          <w:szCs w:val="20"/>
        </w:rPr>
        <w:t>International national chapters from across the globe, represents a valuable</w:t>
      </w:r>
      <w:r>
        <w:rPr>
          <w:rFonts w:ascii="Times New Roman" w:hAnsi="Times New Roman" w:cs="Times New Roman"/>
          <w:sz w:val="20"/>
          <w:szCs w:val="20"/>
        </w:rPr>
        <w:t xml:space="preserve"> </w:t>
      </w:r>
      <w:r w:rsidRPr="00E5357A">
        <w:rPr>
          <w:rFonts w:ascii="Times New Roman" w:hAnsi="Times New Roman" w:cs="Times New Roman"/>
          <w:sz w:val="20"/>
          <w:szCs w:val="20"/>
        </w:rPr>
        <w:t>attempt at addressing this concern. It presents first-hand information on opportunities</w:t>
      </w:r>
      <w:r>
        <w:rPr>
          <w:rFonts w:ascii="Times New Roman" w:hAnsi="Times New Roman" w:cs="Times New Roman"/>
          <w:sz w:val="20"/>
          <w:szCs w:val="20"/>
        </w:rPr>
        <w:t xml:space="preserve"> </w:t>
      </w:r>
      <w:r w:rsidRPr="00E5357A">
        <w:rPr>
          <w:rFonts w:ascii="Times New Roman" w:hAnsi="Times New Roman" w:cs="Times New Roman"/>
          <w:sz w:val="20"/>
          <w:szCs w:val="20"/>
        </w:rPr>
        <w:t>for corruption in different education systems, and documents promising</w:t>
      </w:r>
      <w:r>
        <w:rPr>
          <w:rFonts w:ascii="Times New Roman" w:hAnsi="Times New Roman" w:cs="Times New Roman"/>
          <w:sz w:val="20"/>
          <w:szCs w:val="20"/>
        </w:rPr>
        <w:t xml:space="preserve"> </w:t>
      </w:r>
      <w:r w:rsidRPr="00E5357A">
        <w:rPr>
          <w:rFonts w:ascii="Times New Roman" w:hAnsi="Times New Roman" w:cs="Times New Roman"/>
          <w:sz w:val="20"/>
          <w:szCs w:val="20"/>
        </w:rPr>
        <w:t>approaches for reducing such opportunities in a variety of domains,</w:t>
      </w:r>
      <w:r>
        <w:rPr>
          <w:rFonts w:ascii="Times New Roman" w:hAnsi="Times New Roman" w:cs="Times New Roman"/>
          <w:sz w:val="20"/>
          <w:szCs w:val="20"/>
        </w:rPr>
        <w:t xml:space="preserve"> </w:t>
      </w:r>
      <w:r w:rsidRPr="00E5357A">
        <w:rPr>
          <w:rFonts w:ascii="Times New Roman" w:hAnsi="Times New Roman" w:cs="Times New Roman"/>
          <w:sz w:val="20"/>
          <w:szCs w:val="20"/>
        </w:rPr>
        <w:t>including financing, textbook production, scholarships and examinations.</w:t>
      </w:r>
      <w:r>
        <w:rPr>
          <w:rFonts w:ascii="Times New Roman" w:hAnsi="Times New Roman" w:cs="Times New Roman"/>
          <w:sz w:val="20"/>
          <w:szCs w:val="20"/>
        </w:rPr>
        <w:t xml:space="preserve"> </w:t>
      </w:r>
      <w:r w:rsidRPr="00E5357A">
        <w:rPr>
          <w:rFonts w:ascii="Times New Roman" w:hAnsi="Times New Roman" w:cs="Times New Roman"/>
          <w:sz w:val="20"/>
          <w:szCs w:val="20"/>
        </w:rPr>
        <w:t>Some of the issues discussed, such as procurements, are of relevance to the</w:t>
      </w:r>
      <w:r>
        <w:rPr>
          <w:rFonts w:ascii="Times New Roman" w:hAnsi="Times New Roman" w:cs="Times New Roman"/>
          <w:sz w:val="20"/>
          <w:szCs w:val="20"/>
        </w:rPr>
        <w:t xml:space="preserve"> </w:t>
      </w:r>
      <w:r w:rsidRPr="00E5357A">
        <w:rPr>
          <w:rFonts w:ascii="Times New Roman" w:hAnsi="Times New Roman" w:cs="Times New Roman"/>
          <w:sz w:val="20"/>
          <w:szCs w:val="20"/>
        </w:rPr>
        <w:t>whole public sector. Others, such as academic fraud, are more specific to education.</w:t>
      </w:r>
      <w:r>
        <w:rPr>
          <w:rFonts w:ascii="Times New Roman" w:hAnsi="Times New Roman" w:cs="Times New Roman"/>
          <w:sz w:val="20"/>
          <w:szCs w:val="20"/>
        </w:rPr>
        <w:t xml:space="preserve"> </w:t>
      </w:r>
      <w:r w:rsidRPr="00E5357A">
        <w:rPr>
          <w:rFonts w:ascii="Times New Roman" w:hAnsi="Times New Roman" w:cs="Times New Roman"/>
          <w:sz w:val="20"/>
          <w:szCs w:val="20"/>
        </w:rPr>
        <w:t>All of them, however, plead for more transparency and accountability</w:t>
      </w:r>
      <w:r>
        <w:rPr>
          <w:rFonts w:ascii="Times New Roman" w:hAnsi="Times New Roman" w:cs="Times New Roman"/>
          <w:sz w:val="20"/>
          <w:szCs w:val="20"/>
        </w:rPr>
        <w:t xml:space="preserve"> </w:t>
      </w:r>
      <w:r w:rsidRPr="00E5357A">
        <w:rPr>
          <w:rFonts w:ascii="Times New Roman" w:hAnsi="Times New Roman" w:cs="Times New Roman"/>
          <w:sz w:val="20"/>
          <w:szCs w:val="20"/>
        </w:rPr>
        <w:t>in the management of educational resources.</w:t>
      </w:r>
    </w:p>
    <w:p w:rsidR="00E5357A" w:rsidRDefault="00E5357A" w:rsidP="00E5357A">
      <w:pPr>
        <w:ind w:left="567" w:right="567"/>
        <w:jc w:val="both"/>
        <w:rPr>
          <w:rFonts w:ascii="Times New Roman" w:hAnsi="Times New Roman" w:cs="Times New Roman"/>
          <w:sz w:val="20"/>
          <w:szCs w:val="20"/>
        </w:rPr>
      </w:pPr>
      <w:r w:rsidRPr="00E5357A">
        <w:rPr>
          <w:rFonts w:ascii="Times New Roman" w:hAnsi="Times New Roman" w:cs="Times New Roman"/>
          <w:sz w:val="20"/>
          <w:szCs w:val="20"/>
        </w:rPr>
        <w:t>The conclusions to be drawn from these studies are fully in line with work</w:t>
      </w:r>
      <w:r>
        <w:rPr>
          <w:rFonts w:ascii="Times New Roman" w:hAnsi="Times New Roman" w:cs="Times New Roman"/>
          <w:sz w:val="20"/>
          <w:szCs w:val="20"/>
        </w:rPr>
        <w:t xml:space="preserve"> </w:t>
      </w:r>
      <w:r w:rsidRPr="00E5357A">
        <w:rPr>
          <w:rFonts w:ascii="Times New Roman" w:hAnsi="Times New Roman" w:cs="Times New Roman"/>
          <w:sz w:val="20"/>
          <w:szCs w:val="20"/>
        </w:rPr>
        <w:t>conducted worldwide on similar topics – particularly, within the framework of</w:t>
      </w:r>
      <w:r>
        <w:rPr>
          <w:rFonts w:ascii="Times New Roman" w:hAnsi="Times New Roman" w:cs="Times New Roman"/>
          <w:sz w:val="20"/>
          <w:szCs w:val="20"/>
        </w:rPr>
        <w:t xml:space="preserve"> </w:t>
      </w:r>
      <w:r w:rsidRPr="00E5357A">
        <w:rPr>
          <w:rFonts w:ascii="Times New Roman" w:hAnsi="Times New Roman" w:cs="Times New Roman"/>
          <w:sz w:val="20"/>
          <w:szCs w:val="20"/>
        </w:rPr>
        <w:t>the international programme on “Ethics and corruption in education” developed</w:t>
      </w:r>
      <w:r>
        <w:rPr>
          <w:rFonts w:ascii="Times New Roman" w:hAnsi="Times New Roman" w:cs="Times New Roman"/>
          <w:sz w:val="20"/>
          <w:szCs w:val="20"/>
        </w:rPr>
        <w:t xml:space="preserve"> </w:t>
      </w:r>
      <w:r w:rsidRPr="00E5357A">
        <w:rPr>
          <w:rFonts w:ascii="Times New Roman" w:hAnsi="Times New Roman" w:cs="Times New Roman"/>
          <w:sz w:val="20"/>
          <w:szCs w:val="20"/>
        </w:rPr>
        <w:t>by the International Institute for Educational Planning (IIEP). The crucial</w:t>
      </w:r>
      <w:r>
        <w:rPr>
          <w:rFonts w:ascii="Times New Roman" w:hAnsi="Times New Roman" w:cs="Times New Roman"/>
          <w:sz w:val="20"/>
          <w:szCs w:val="20"/>
        </w:rPr>
        <w:t xml:space="preserve"> </w:t>
      </w:r>
      <w:r w:rsidRPr="00E5357A">
        <w:rPr>
          <w:rFonts w:ascii="Times New Roman" w:hAnsi="Times New Roman" w:cs="Times New Roman"/>
          <w:sz w:val="20"/>
          <w:szCs w:val="20"/>
        </w:rPr>
        <w:t>role, for instance, played by teachers’ behaviour – both in directly reducing</w:t>
      </w:r>
      <w:r>
        <w:rPr>
          <w:rFonts w:ascii="Times New Roman" w:hAnsi="Times New Roman" w:cs="Times New Roman"/>
          <w:sz w:val="20"/>
          <w:szCs w:val="20"/>
        </w:rPr>
        <w:t xml:space="preserve"> </w:t>
      </w:r>
      <w:r w:rsidRPr="00E5357A">
        <w:rPr>
          <w:rFonts w:ascii="Times New Roman" w:hAnsi="Times New Roman" w:cs="Times New Roman"/>
          <w:sz w:val="20"/>
          <w:szCs w:val="20"/>
        </w:rPr>
        <w:t>corrupt practices within the education sector and doing so indirectly, by promoting</w:t>
      </w:r>
      <w:r>
        <w:rPr>
          <w:rFonts w:ascii="Times New Roman" w:hAnsi="Times New Roman" w:cs="Times New Roman"/>
          <w:sz w:val="20"/>
          <w:szCs w:val="20"/>
        </w:rPr>
        <w:t xml:space="preserve"> </w:t>
      </w:r>
      <w:r w:rsidRPr="00E5357A">
        <w:rPr>
          <w:rFonts w:ascii="Times New Roman" w:hAnsi="Times New Roman" w:cs="Times New Roman"/>
          <w:sz w:val="20"/>
          <w:szCs w:val="20"/>
        </w:rPr>
        <w:t>ethical values – is confirmed by other studies.</w:t>
      </w:r>
      <w:r>
        <w:rPr>
          <w:rFonts w:ascii="Times New Roman" w:hAnsi="Times New Roman" w:cs="Times New Roman"/>
          <w:sz w:val="20"/>
          <w:szCs w:val="20"/>
        </w:rPr>
        <w:t xml:space="preserve"> </w:t>
      </w:r>
    </w:p>
    <w:p w:rsidR="00E5357A" w:rsidRDefault="00E5357A" w:rsidP="00E5357A">
      <w:pPr>
        <w:ind w:left="567" w:right="567"/>
        <w:jc w:val="both"/>
        <w:rPr>
          <w:rFonts w:ascii="Times New Roman" w:hAnsi="Times New Roman" w:cs="Times New Roman"/>
          <w:sz w:val="20"/>
          <w:szCs w:val="20"/>
        </w:rPr>
      </w:pPr>
      <w:r w:rsidRPr="00E5357A">
        <w:rPr>
          <w:rFonts w:ascii="Times New Roman" w:hAnsi="Times New Roman" w:cs="Times New Roman"/>
          <w:sz w:val="20"/>
          <w:szCs w:val="20"/>
        </w:rPr>
        <w:t>The role that civil society organisations can play in this context is three-fold.</w:t>
      </w:r>
      <w:r>
        <w:rPr>
          <w:rFonts w:ascii="Times New Roman" w:hAnsi="Times New Roman" w:cs="Times New Roman"/>
          <w:sz w:val="20"/>
          <w:szCs w:val="20"/>
        </w:rPr>
        <w:t xml:space="preserve"> </w:t>
      </w:r>
      <w:r w:rsidRPr="00E5357A">
        <w:rPr>
          <w:rFonts w:ascii="Times New Roman" w:hAnsi="Times New Roman" w:cs="Times New Roman"/>
          <w:sz w:val="20"/>
          <w:szCs w:val="20"/>
        </w:rPr>
        <w:t>First, due to their proximity to local communities and their exposure to</w:t>
      </w:r>
      <w:r>
        <w:rPr>
          <w:rFonts w:ascii="Times New Roman" w:hAnsi="Times New Roman" w:cs="Times New Roman"/>
          <w:sz w:val="20"/>
          <w:szCs w:val="20"/>
        </w:rPr>
        <w:t xml:space="preserve"> </w:t>
      </w:r>
      <w:r w:rsidRPr="00E5357A">
        <w:rPr>
          <w:rFonts w:ascii="Times New Roman" w:hAnsi="Times New Roman" w:cs="Times New Roman"/>
          <w:sz w:val="20"/>
          <w:szCs w:val="20"/>
        </w:rPr>
        <w:t>school-level developments, they can provide information and provoke</w:t>
      </w:r>
      <w:r w:rsidRPr="00E5357A">
        <w:rPr>
          <w:rFonts w:ascii="RotisSerif" w:hAnsi="RotisSerif" w:cs="RotisSerif"/>
          <w:color w:val="172087"/>
          <w:sz w:val="20"/>
          <w:szCs w:val="20"/>
        </w:rPr>
        <w:t xml:space="preserve"> </w:t>
      </w:r>
      <w:r w:rsidRPr="00E5357A">
        <w:rPr>
          <w:rFonts w:ascii="Times New Roman" w:hAnsi="Times New Roman" w:cs="Times New Roman"/>
          <w:sz w:val="20"/>
          <w:szCs w:val="20"/>
        </w:rPr>
        <w:t>discussion on sensitive issues such as corruption. Second, thanks to the</w:t>
      </w:r>
      <w:r>
        <w:rPr>
          <w:rFonts w:ascii="Times New Roman" w:hAnsi="Times New Roman" w:cs="Times New Roman"/>
          <w:sz w:val="20"/>
          <w:szCs w:val="20"/>
        </w:rPr>
        <w:t xml:space="preserve"> </w:t>
      </w:r>
      <w:r w:rsidRPr="00E5357A">
        <w:rPr>
          <w:rFonts w:ascii="Times New Roman" w:hAnsi="Times New Roman" w:cs="Times New Roman"/>
          <w:sz w:val="20"/>
          <w:szCs w:val="20"/>
        </w:rPr>
        <w:lastRenderedPageBreak/>
        <w:t>activist role they adopt, they have a powerful influence on a variety of stakeholders</w:t>
      </w:r>
      <w:r>
        <w:rPr>
          <w:rFonts w:ascii="Times New Roman" w:hAnsi="Times New Roman" w:cs="Times New Roman"/>
          <w:sz w:val="20"/>
          <w:szCs w:val="20"/>
        </w:rPr>
        <w:t xml:space="preserve"> </w:t>
      </w:r>
      <w:r w:rsidRPr="00E5357A">
        <w:rPr>
          <w:rFonts w:ascii="Times New Roman" w:hAnsi="Times New Roman" w:cs="Times New Roman"/>
          <w:sz w:val="20"/>
          <w:szCs w:val="20"/>
        </w:rPr>
        <w:t>(pupils, parents, teachers, local authorities, decision-makers), contributing</w:t>
      </w:r>
      <w:r>
        <w:rPr>
          <w:rFonts w:ascii="Times New Roman" w:hAnsi="Times New Roman" w:cs="Times New Roman"/>
          <w:sz w:val="20"/>
          <w:szCs w:val="20"/>
        </w:rPr>
        <w:t xml:space="preserve"> </w:t>
      </w:r>
      <w:r w:rsidRPr="00E5357A">
        <w:rPr>
          <w:rFonts w:ascii="Times New Roman" w:hAnsi="Times New Roman" w:cs="Times New Roman"/>
          <w:sz w:val="20"/>
          <w:szCs w:val="20"/>
        </w:rPr>
        <w:t>significantly to raising awareness. They are agents of change, increasing</w:t>
      </w:r>
      <w:r>
        <w:rPr>
          <w:rFonts w:ascii="Times New Roman" w:hAnsi="Times New Roman" w:cs="Times New Roman"/>
          <w:sz w:val="20"/>
          <w:szCs w:val="20"/>
        </w:rPr>
        <w:t xml:space="preserve"> </w:t>
      </w:r>
      <w:r w:rsidRPr="00E5357A">
        <w:rPr>
          <w:rFonts w:ascii="Times New Roman" w:hAnsi="Times New Roman" w:cs="Times New Roman"/>
          <w:sz w:val="20"/>
          <w:szCs w:val="20"/>
        </w:rPr>
        <w:t>transparency in the daily routines of educational systems and helping to</w:t>
      </w:r>
      <w:r>
        <w:rPr>
          <w:rFonts w:ascii="Times New Roman" w:hAnsi="Times New Roman" w:cs="Times New Roman"/>
          <w:sz w:val="20"/>
          <w:szCs w:val="20"/>
        </w:rPr>
        <w:t xml:space="preserve"> </w:t>
      </w:r>
      <w:r w:rsidRPr="00E5357A">
        <w:rPr>
          <w:rFonts w:ascii="Times New Roman" w:hAnsi="Times New Roman" w:cs="Times New Roman"/>
          <w:sz w:val="20"/>
          <w:szCs w:val="20"/>
        </w:rPr>
        <w:t>develop and deploy appropriate monitoring mechanisms. Third, through their</w:t>
      </w:r>
      <w:r>
        <w:rPr>
          <w:rFonts w:ascii="Times New Roman" w:hAnsi="Times New Roman" w:cs="Times New Roman"/>
          <w:sz w:val="20"/>
          <w:szCs w:val="20"/>
        </w:rPr>
        <w:t xml:space="preserve"> </w:t>
      </w:r>
      <w:r w:rsidRPr="00E5357A">
        <w:rPr>
          <w:rFonts w:ascii="Times New Roman" w:hAnsi="Times New Roman" w:cs="Times New Roman"/>
          <w:sz w:val="20"/>
          <w:szCs w:val="20"/>
        </w:rPr>
        <w:t>wider network, they can serve as a bridge between users of educational services</w:t>
      </w:r>
      <w:r>
        <w:rPr>
          <w:rFonts w:ascii="Times New Roman" w:hAnsi="Times New Roman" w:cs="Times New Roman"/>
          <w:sz w:val="20"/>
          <w:szCs w:val="20"/>
        </w:rPr>
        <w:t xml:space="preserve"> </w:t>
      </w:r>
      <w:r w:rsidRPr="00E5357A">
        <w:rPr>
          <w:rFonts w:ascii="Times New Roman" w:hAnsi="Times New Roman" w:cs="Times New Roman"/>
          <w:sz w:val="20"/>
          <w:szCs w:val="20"/>
        </w:rPr>
        <w:t>and public authorities so as to facilitate access to information, ensuring</w:t>
      </w:r>
      <w:r>
        <w:rPr>
          <w:rFonts w:ascii="Times New Roman" w:hAnsi="Times New Roman" w:cs="Times New Roman"/>
          <w:sz w:val="20"/>
          <w:szCs w:val="20"/>
        </w:rPr>
        <w:t xml:space="preserve"> </w:t>
      </w:r>
      <w:r w:rsidRPr="00E5357A">
        <w:rPr>
          <w:rFonts w:ascii="Times New Roman" w:hAnsi="Times New Roman" w:cs="Times New Roman"/>
          <w:sz w:val="20"/>
          <w:szCs w:val="20"/>
        </w:rPr>
        <w:t>transparency in educational management and financing, and preventing malpractice.</w:t>
      </w:r>
    </w:p>
    <w:p w:rsidR="00E5357A" w:rsidRDefault="00E5357A" w:rsidP="00E5357A">
      <w:pPr>
        <w:ind w:left="567" w:right="567"/>
        <w:jc w:val="both"/>
        <w:rPr>
          <w:rFonts w:ascii="Times New Roman" w:hAnsi="Times New Roman" w:cs="Times New Roman"/>
          <w:sz w:val="20"/>
          <w:szCs w:val="20"/>
        </w:rPr>
      </w:pPr>
      <w:r w:rsidRPr="00E5357A">
        <w:rPr>
          <w:rFonts w:ascii="Times New Roman" w:hAnsi="Times New Roman" w:cs="Times New Roman"/>
          <w:sz w:val="20"/>
          <w:szCs w:val="20"/>
        </w:rPr>
        <w:t>For all these reasons, we welcome the work conducted through Transparency</w:t>
      </w:r>
      <w:r>
        <w:rPr>
          <w:rFonts w:ascii="Times New Roman" w:hAnsi="Times New Roman" w:cs="Times New Roman"/>
          <w:sz w:val="20"/>
          <w:szCs w:val="20"/>
        </w:rPr>
        <w:t xml:space="preserve"> </w:t>
      </w:r>
      <w:r w:rsidRPr="00E5357A">
        <w:rPr>
          <w:rFonts w:ascii="Times New Roman" w:hAnsi="Times New Roman" w:cs="Times New Roman"/>
          <w:sz w:val="20"/>
          <w:szCs w:val="20"/>
        </w:rPr>
        <w:t>International’s network and hope that its results will contribute to improving</w:t>
      </w:r>
      <w:r>
        <w:rPr>
          <w:rFonts w:ascii="Times New Roman" w:hAnsi="Times New Roman" w:cs="Times New Roman"/>
          <w:sz w:val="20"/>
          <w:szCs w:val="20"/>
        </w:rPr>
        <w:t xml:space="preserve"> </w:t>
      </w:r>
      <w:r w:rsidRPr="00E5357A">
        <w:rPr>
          <w:rFonts w:ascii="Times New Roman" w:hAnsi="Times New Roman" w:cs="Times New Roman"/>
          <w:sz w:val="20"/>
          <w:szCs w:val="20"/>
        </w:rPr>
        <w:t>transparency and accountability in education – and therefore to reaching the</w:t>
      </w:r>
      <w:r>
        <w:rPr>
          <w:rFonts w:ascii="Times New Roman" w:hAnsi="Times New Roman" w:cs="Times New Roman"/>
          <w:sz w:val="20"/>
          <w:szCs w:val="20"/>
        </w:rPr>
        <w:t xml:space="preserve"> </w:t>
      </w:r>
      <w:r w:rsidRPr="00E5357A">
        <w:rPr>
          <w:rFonts w:ascii="Times New Roman" w:hAnsi="Times New Roman" w:cs="Times New Roman"/>
          <w:sz w:val="20"/>
          <w:szCs w:val="20"/>
        </w:rPr>
        <w:t>Education for All goals.</w:t>
      </w:r>
    </w:p>
    <w:p w:rsidR="00E5357A" w:rsidRDefault="00E5357A" w:rsidP="00E5357A">
      <w:pPr>
        <w:jc w:val="both"/>
        <w:rPr>
          <w:rFonts w:ascii="Times New Roman" w:hAnsi="Times New Roman" w:cs="Times New Roman"/>
          <w:sz w:val="20"/>
          <w:szCs w:val="20"/>
        </w:rPr>
      </w:pPr>
      <w:r>
        <w:rPr>
          <w:rFonts w:ascii="Times New Roman" w:hAnsi="Times New Roman" w:cs="Times New Roman"/>
          <w:sz w:val="20"/>
          <w:szCs w:val="20"/>
        </w:rPr>
        <w:t>20. World Bank. (2008). Devolving Power to the Local Level: The Role of Information and Capacity Building</w:t>
      </w:r>
      <w:r w:rsidR="0026205A">
        <w:rPr>
          <w:rFonts w:ascii="Times New Roman" w:hAnsi="Times New Roman" w:cs="Times New Roman"/>
          <w:sz w:val="20"/>
          <w:szCs w:val="20"/>
        </w:rPr>
        <w:t xml:space="preserve"> in Empowering Community-based Organizations. </w:t>
      </w:r>
      <w:r w:rsidR="0026205A">
        <w:rPr>
          <w:rFonts w:ascii="Times New Roman" w:hAnsi="Times New Roman" w:cs="Times New Roman"/>
          <w:i/>
          <w:sz w:val="20"/>
          <w:szCs w:val="20"/>
        </w:rPr>
        <w:t>Concept note on Ghana</w:t>
      </w:r>
      <w:r w:rsidR="0026205A">
        <w:rPr>
          <w:rFonts w:ascii="Times New Roman" w:hAnsi="Times New Roman" w:cs="Times New Roman"/>
          <w:sz w:val="20"/>
          <w:szCs w:val="20"/>
        </w:rPr>
        <w:t>. Washington, DC: World Bank.</w:t>
      </w:r>
    </w:p>
    <w:p w:rsidR="0026205A" w:rsidRDefault="0026205A" w:rsidP="0026205A">
      <w:pPr>
        <w:ind w:firstLine="720"/>
        <w:jc w:val="both"/>
        <w:rPr>
          <w:rFonts w:ascii="Times New Roman" w:hAnsi="Times New Roman" w:cs="Times New Roman"/>
          <w:sz w:val="20"/>
          <w:szCs w:val="20"/>
        </w:rPr>
      </w:pPr>
      <w:r>
        <w:rPr>
          <w:rFonts w:ascii="Times New Roman" w:hAnsi="Times New Roman" w:cs="Times New Roman"/>
          <w:sz w:val="20"/>
          <w:szCs w:val="20"/>
        </w:rPr>
        <w:t>[Unable to find]</w:t>
      </w:r>
    </w:p>
    <w:p w:rsidR="0026205A" w:rsidRDefault="0026205A" w:rsidP="00E5357A">
      <w:pPr>
        <w:jc w:val="both"/>
        <w:rPr>
          <w:rFonts w:ascii="Times New Roman" w:hAnsi="Times New Roman" w:cs="Times New Roman"/>
          <w:sz w:val="20"/>
          <w:szCs w:val="20"/>
        </w:rPr>
      </w:pPr>
      <w:r>
        <w:rPr>
          <w:rFonts w:ascii="Times New Roman" w:hAnsi="Times New Roman" w:cs="Times New Roman"/>
          <w:sz w:val="20"/>
          <w:szCs w:val="20"/>
        </w:rPr>
        <w:t xml:space="preserve">21. World Bank. (2008). Mozambique DSSP. </w:t>
      </w:r>
      <w:r>
        <w:rPr>
          <w:rFonts w:ascii="Times New Roman" w:hAnsi="Times New Roman" w:cs="Times New Roman"/>
          <w:i/>
          <w:sz w:val="20"/>
          <w:szCs w:val="20"/>
        </w:rPr>
        <w:t>Case Study</w:t>
      </w:r>
      <w:r>
        <w:rPr>
          <w:rFonts w:ascii="Times New Roman" w:hAnsi="Times New Roman" w:cs="Times New Roman"/>
          <w:sz w:val="20"/>
          <w:szCs w:val="20"/>
        </w:rPr>
        <w:t xml:space="preserve"> for the Africa School-Based Management Report. Washington, DC: Human Development Network, World Bank.</w:t>
      </w:r>
    </w:p>
    <w:p w:rsidR="0026205A" w:rsidRPr="0026205A" w:rsidRDefault="0026205A" w:rsidP="00E5357A">
      <w:pPr>
        <w:jc w:val="both"/>
        <w:rPr>
          <w:rFonts w:ascii="Times New Roman" w:hAnsi="Times New Roman" w:cs="Times New Roman"/>
          <w:sz w:val="20"/>
          <w:szCs w:val="20"/>
        </w:rPr>
      </w:pPr>
      <w:r>
        <w:rPr>
          <w:rFonts w:ascii="Times New Roman" w:hAnsi="Times New Roman" w:cs="Times New Roman"/>
          <w:sz w:val="20"/>
          <w:szCs w:val="20"/>
        </w:rPr>
        <w:tab/>
        <w:t>[Unable to find]</w:t>
      </w:r>
      <w:bookmarkStart w:id="0" w:name="_GoBack"/>
      <w:bookmarkEnd w:id="0"/>
    </w:p>
    <w:p w:rsidR="0026205A" w:rsidRPr="0026205A" w:rsidRDefault="0026205A" w:rsidP="00E5357A">
      <w:pPr>
        <w:jc w:val="both"/>
        <w:rPr>
          <w:rFonts w:ascii="Times New Roman" w:hAnsi="Times New Roman" w:cs="Times New Roman"/>
          <w:sz w:val="20"/>
          <w:szCs w:val="20"/>
        </w:rPr>
      </w:pPr>
    </w:p>
    <w:sectPr w:rsidR="0026205A" w:rsidRPr="0026205A">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12AC" w:rsidRDefault="00C912AC" w:rsidP="00057FB4">
      <w:pPr>
        <w:spacing w:after="0" w:line="240" w:lineRule="auto"/>
      </w:pPr>
      <w:r>
        <w:separator/>
      </w:r>
    </w:p>
  </w:endnote>
  <w:endnote w:type="continuationSeparator" w:id="0">
    <w:p w:rsidR="00C912AC" w:rsidRDefault="00C912AC" w:rsidP="00057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de">
    <w:altName w:val="Code"/>
    <w:panose1 w:val="00000000000000000000"/>
    <w:charset w:val="00"/>
    <w:family w:val="swiss"/>
    <w:notTrueType/>
    <w:pitch w:val="default"/>
    <w:sig w:usb0="00000003" w:usb1="00000000" w:usb2="00000000" w:usb3="00000000" w:csb0="00000001" w:csb1="00000000"/>
  </w:font>
  <w:font w:name="Palatino-Roman">
    <w:panose1 w:val="00000000000000000000"/>
    <w:charset w:val="00"/>
    <w:family w:val="roman"/>
    <w:notTrueType/>
    <w:pitch w:val="default"/>
    <w:sig w:usb0="00000003" w:usb1="00000000" w:usb2="00000000" w:usb3="00000000" w:csb0="00000001" w:csb1="00000000"/>
  </w:font>
  <w:font w:name="Minion-Regular">
    <w:panose1 w:val="00000000000000000000"/>
    <w:charset w:val="00"/>
    <w:family w:val="auto"/>
    <w:notTrueType/>
    <w:pitch w:val="default"/>
    <w:sig w:usb0="00000003" w:usb1="08070000" w:usb2="00000010" w:usb3="00000000" w:csb0="00020001" w:csb1="00000000"/>
  </w:font>
  <w:font w:name="RotisSerif">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12AC" w:rsidRDefault="00C912AC" w:rsidP="00057FB4">
      <w:pPr>
        <w:spacing w:after="0" w:line="240" w:lineRule="auto"/>
      </w:pPr>
      <w:r>
        <w:separator/>
      </w:r>
    </w:p>
  </w:footnote>
  <w:footnote w:type="continuationSeparator" w:id="0">
    <w:p w:rsidR="00C912AC" w:rsidRDefault="00C912AC" w:rsidP="00057F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7FB4" w:rsidRDefault="00057FB4" w:rsidP="00057FB4">
    <w:pPr>
      <w:pStyle w:val="Header"/>
      <w:rPr>
        <w:rFonts w:ascii="Times New Roman" w:hAnsi="Times New Roman" w:cs="Times New Roman"/>
        <w:sz w:val="20"/>
        <w:szCs w:val="20"/>
      </w:rPr>
    </w:pPr>
    <w:r>
      <w:rPr>
        <w:rFonts w:ascii="Times New Roman" w:hAnsi="Times New Roman" w:cs="Times New Roman"/>
        <w:sz w:val="20"/>
        <w:szCs w:val="20"/>
      </w:rPr>
      <w:t>Helen Blaine</w:t>
    </w:r>
    <w:r w:rsidRPr="003B4282">
      <w:rPr>
        <w:rFonts w:ascii="Times New Roman" w:hAnsi="Times New Roman" w:cs="Times New Roman"/>
        <w:sz w:val="20"/>
        <w:szCs w:val="20"/>
      </w:rPr>
      <w:ptab w:relativeTo="margin" w:alignment="center" w:leader="none"/>
    </w:r>
    <w:r>
      <w:rPr>
        <w:rFonts w:ascii="Times New Roman" w:hAnsi="Times New Roman" w:cs="Times New Roman"/>
        <w:sz w:val="20"/>
        <w:szCs w:val="20"/>
      </w:rPr>
      <w:t>Useful References</w:t>
    </w:r>
    <w:r w:rsidRPr="003B4282">
      <w:rPr>
        <w:rFonts w:ascii="Times New Roman" w:hAnsi="Times New Roman" w:cs="Times New Roman"/>
        <w:sz w:val="20"/>
        <w:szCs w:val="20"/>
      </w:rPr>
      <w:ptab w:relativeTo="margin" w:alignment="right" w:leader="none"/>
    </w:r>
    <w:r>
      <w:rPr>
        <w:rFonts w:ascii="Times New Roman" w:hAnsi="Times New Roman" w:cs="Times New Roman"/>
        <w:sz w:val="20"/>
        <w:szCs w:val="20"/>
      </w:rPr>
      <w:t>July 2013</w:t>
    </w:r>
  </w:p>
  <w:p w:rsidR="00057FB4" w:rsidRPr="003B4282" w:rsidRDefault="00057FB4" w:rsidP="00057FB4">
    <w:pPr>
      <w:pStyle w:val="Header"/>
      <w:rPr>
        <w:rFonts w:ascii="Times New Roman" w:hAnsi="Times New Roman" w:cs="Times New Roman"/>
        <w:sz w:val="20"/>
        <w:szCs w:val="20"/>
      </w:rPr>
    </w:pPr>
    <w:r>
      <w:rPr>
        <w:rFonts w:ascii="Times New Roman" w:hAnsi="Times New Roman" w:cs="Times New Roman"/>
        <w:sz w:val="20"/>
        <w:szCs w:val="20"/>
      </w:rPr>
      <w:t>Bruns, et al. p135-139</w:t>
    </w:r>
    <w:r>
      <w:rPr>
        <w:rFonts w:ascii="Times New Roman" w:hAnsi="Times New Roman" w:cs="Times New Roman"/>
        <w:sz w:val="20"/>
        <w:szCs w:val="20"/>
      </w:rPr>
      <w:tab/>
      <w:t>Teacher Content Knowledge and Accountability</w:t>
    </w:r>
  </w:p>
  <w:p w:rsidR="00057FB4" w:rsidRPr="00057FB4" w:rsidRDefault="00057FB4" w:rsidP="00057FB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D861A4"/>
    <w:multiLevelType w:val="hybridMultilevel"/>
    <w:tmpl w:val="51A0BD7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FB4"/>
    <w:rsid w:val="00057FB4"/>
    <w:rsid w:val="001C19B5"/>
    <w:rsid w:val="002064B5"/>
    <w:rsid w:val="002216C1"/>
    <w:rsid w:val="0026205A"/>
    <w:rsid w:val="00471277"/>
    <w:rsid w:val="00607A8A"/>
    <w:rsid w:val="00616C27"/>
    <w:rsid w:val="006A3B9B"/>
    <w:rsid w:val="00766BA0"/>
    <w:rsid w:val="007F2B90"/>
    <w:rsid w:val="0093516A"/>
    <w:rsid w:val="009E0034"/>
    <w:rsid w:val="00A54187"/>
    <w:rsid w:val="00B5508E"/>
    <w:rsid w:val="00BD1826"/>
    <w:rsid w:val="00C912AC"/>
    <w:rsid w:val="00CB1577"/>
    <w:rsid w:val="00E158DC"/>
    <w:rsid w:val="00E5357A"/>
    <w:rsid w:val="00EC4895"/>
    <w:rsid w:val="00EC5EAF"/>
    <w:rsid w:val="00F458D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7F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7FB4"/>
  </w:style>
  <w:style w:type="paragraph" w:styleId="Footer">
    <w:name w:val="footer"/>
    <w:basedOn w:val="Normal"/>
    <w:link w:val="FooterChar"/>
    <w:uiPriority w:val="99"/>
    <w:unhideWhenUsed/>
    <w:rsid w:val="00057F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7FB4"/>
  </w:style>
  <w:style w:type="paragraph" w:styleId="BalloonText">
    <w:name w:val="Balloon Text"/>
    <w:basedOn w:val="Normal"/>
    <w:link w:val="BalloonTextChar"/>
    <w:uiPriority w:val="99"/>
    <w:semiHidden/>
    <w:unhideWhenUsed/>
    <w:rsid w:val="00057F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7FB4"/>
    <w:rPr>
      <w:rFonts w:ascii="Tahoma" w:hAnsi="Tahoma" w:cs="Tahoma"/>
      <w:sz w:val="16"/>
      <w:szCs w:val="16"/>
    </w:rPr>
  </w:style>
  <w:style w:type="paragraph" w:styleId="ListParagraph">
    <w:name w:val="List Paragraph"/>
    <w:basedOn w:val="Normal"/>
    <w:uiPriority w:val="34"/>
    <w:qFormat/>
    <w:rsid w:val="009E0034"/>
    <w:pPr>
      <w:ind w:left="720"/>
      <w:contextualSpacing/>
    </w:pPr>
  </w:style>
  <w:style w:type="character" w:styleId="Hyperlink">
    <w:name w:val="Hyperlink"/>
    <w:basedOn w:val="DefaultParagraphFont"/>
    <w:uiPriority w:val="99"/>
    <w:unhideWhenUsed/>
    <w:rsid w:val="00607A8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7F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7FB4"/>
  </w:style>
  <w:style w:type="paragraph" w:styleId="Footer">
    <w:name w:val="footer"/>
    <w:basedOn w:val="Normal"/>
    <w:link w:val="FooterChar"/>
    <w:uiPriority w:val="99"/>
    <w:unhideWhenUsed/>
    <w:rsid w:val="00057F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7FB4"/>
  </w:style>
  <w:style w:type="paragraph" w:styleId="BalloonText">
    <w:name w:val="Balloon Text"/>
    <w:basedOn w:val="Normal"/>
    <w:link w:val="BalloonTextChar"/>
    <w:uiPriority w:val="99"/>
    <w:semiHidden/>
    <w:unhideWhenUsed/>
    <w:rsid w:val="00057F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7FB4"/>
    <w:rPr>
      <w:rFonts w:ascii="Tahoma" w:hAnsi="Tahoma" w:cs="Tahoma"/>
      <w:sz w:val="16"/>
      <w:szCs w:val="16"/>
    </w:rPr>
  </w:style>
  <w:style w:type="paragraph" w:styleId="ListParagraph">
    <w:name w:val="List Paragraph"/>
    <w:basedOn w:val="Normal"/>
    <w:uiPriority w:val="34"/>
    <w:qFormat/>
    <w:rsid w:val="009E0034"/>
    <w:pPr>
      <w:ind w:left="720"/>
      <w:contextualSpacing/>
    </w:pPr>
  </w:style>
  <w:style w:type="character" w:styleId="Hyperlink">
    <w:name w:val="Hyperlink"/>
    <w:basedOn w:val="DefaultParagraphFont"/>
    <w:uiPriority w:val="99"/>
    <w:unhideWhenUsed/>
    <w:rsid w:val="00607A8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999170">
      <w:bodyDiv w:val="1"/>
      <w:marLeft w:val="0"/>
      <w:marRight w:val="0"/>
      <w:marTop w:val="0"/>
      <w:marBottom w:val="0"/>
      <w:divBdr>
        <w:top w:val="none" w:sz="0" w:space="0" w:color="auto"/>
        <w:left w:val="none" w:sz="0" w:space="0" w:color="auto"/>
        <w:bottom w:val="none" w:sz="0" w:space="0" w:color="auto"/>
        <w:right w:val="none" w:sz="0" w:space="0" w:color="auto"/>
      </w:divBdr>
    </w:div>
    <w:div w:id="144712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ooks.google.co.za/books?hl=en&amp;lr=&amp;id=KcVJ8QY30KUC&amp;oi=fnd&amp;pg=PA75&amp;dq=Paes+de+Barros,+R.+%26+Mendonca,+R.+(1998).+The+Impact+of+Three+Institutional+Innovations+in+Brazilian+Education&amp;ots=JIhWrnSWk7&amp;sig=UI4gNA9weAo_nOFntWeFogR_Yqo"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9</Pages>
  <Words>5125</Words>
  <Characters>29213</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Helen</cp:lastModifiedBy>
  <cp:revision>6</cp:revision>
  <dcterms:created xsi:type="dcterms:W3CDTF">2013-07-10T14:44:00Z</dcterms:created>
  <dcterms:modified xsi:type="dcterms:W3CDTF">2013-07-12T11:59:00Z</dcterms:modified>
</cp:coreProperties>
</file>